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A8" w:rsidRPr="00AE5361" w:rsidRDefault="00D020A8" w:rsidP="007E27DE">
      <w:pPr>
        <w:suppressAutoHyphens/>
        <w:spacing w:after="120" w:line="240" w:lineRule="auto"/>
        <w:ind w:firstLine="1134"/>
        <w:jc w:val="right"/>
        <w:rPr>
          <w:rFonts w:ascii="Times New Roman" w:eastAsia="Times New Roman" w:hAnsi="Times New Roman" w:cs="Times New Roman"/>
          <w:b/>
          <w:sz w:val="24"/>
          <w:szCs w:val="24"/>
          <w:lang w:eastAsia="en-US"/>
        </w:rPr>
      </w:pPr>
    </w:p>
    <w:p w:rsidR="00ED24AA" w:rsidRPr="00AE5361" w:rsidRDefault="00ED24AA" w:rsidP="007E27DE">
      <w:pPr>
        <w:suppressAutoHyphens/>
        <w:spacing w:after="120" w:line="240" w:lineRule="auto"/>
        <w:ind w:firstLine="1134"/>
        <w:jc w:val="right"/>
        <w:rPr>
          <w:rFonts w:ascii="Times New Roman" w:eastAsia="Times New Roman" w:hAnsi="Times New Roman" w:cs="Times New Roman"/>
          <w:b/>
          <w:sz w:val="24"/>
          <w:szCs w:val="24"/>
          <w:lang w:eastAsia="en-US"/>
        </w:rPr>
      </w:pPr>
      <w:r w:rsidRPr="00AE5361">
        <w:rPr>
          <w:rFonts w:ascii="Times New Roman" w:eastAsia="Times New Roman" w:hAnsi="Times New Roman" w:cs="Times New Roman"/>
          <w:b/>
          <w:sz w:val="24"/>
          <w:szCs w:val="24"/>
          <w:lang w:eastAsia="en-US"/>
        </w:rPr>
        <w:t xml:space="preserve">ANEXA la H.C.L nr. </w:t>
      </w:r>
      <w:r w:rsidR="0025470F">
        <w:rPr>
          <w:rFonts w:ascii="Times New Roman" w:eastAsia="Times New Roman" w:hAnsi="Times New Roman" w:cs="Times New Roman"/>
          <w:b/>
          <w:sz w:val="24"/>
          <w:szCs w:val="24"/>
          <w:lang w:eastAsia="en-US"/>
        </w:rPr>
        <w:t>1</w:t>
      </w:r>
      <w:r w:rsidR="00E67D4F" w:rsidRPr="00AE5361">
        <w:rPr>
          <w:rFonts w:ascii="Times New Roman" w:eastAsia="Times New Roman" w:hAnsi="Times New Roman" w:cs="Times New Roman"/>
          <w:b/>
          <w:sz w:val="24"/>
          <w:szCs w:val="24"/>
          <w:lang w:eastAsia="en-US"/>
        </w:rPr>
        <w:t>1</w:t>
      </w:r>
      <w:r w:rsidR="0025470F">
        <w:rPr>
          <w:rFonts w:ascii="Times New Roman" w:eastAsia="Times New Roman" w:hAnsi="Times New Roman" w:cs="Times New Roman"/>
          <w:b/>
          <w:sz w:val="24"/>
          <w:szCs w:val="24"/>
          <w:lang w:eastAsia="en-US"/>
        </w:rPr>
        <w:t>0</w:t>
      </w:r>
      <w:r w:rsidRPr="00AE5361">
        <w:rPr>
          <w:rFonts w:ascii="Times New Roman" w:eastAsia="Times New Roman" w:hAnsi="Times New Roman" w:cs="Times New Roman"/>
          <w:b/>
          <w:sz w:val="24"/>
          <w:szCs w:val="24"/>
          <w:lang w:eastAsia="en-US"/>
        </w:rPr>
        <w:t>/</w:t>
      </w:r>
      <w:r w:rsidR="0025470F">
        <w:rPr>
          <w:rFonts w:ascii="Times New Roman" w:eastAsia="Times New Roman" w:hAnsi="Times New Roman" w:cs="Times New Roman"/>
          <w:b/>
          <w:sz w:val="24"/>
          <w:szCs w:val="24"/>
          <w:lang w:eastAsia="en-US"/>
        </w:rPr>
        <w:t>17</w:t>
      </w:r>
      <w:r w:rsidR="00E67D4F" w:rsidRPr="00AE5361">
        <w:rPr>
          <w:rFonts w:ascii="Times New Roman" w:eastAsia="Times New Roman" w:hAnsi="Times New Roman" w:cs="Times New Roman"/>
          <w:b/>
          <w:sz w:val="24"/>
          <w:szCs w:val="24"/>
          <w:lang w:eastAsia="en-US"/>
        </w:rPr>
        <w:t>.11.</w:t>
      </w:r>
      <w:r w:rsidR="0025470F">
        <w:rPr>
          <w:rFonts w:ascii="Times New Roman" w:eastAsia="Times New Roman" w:hAnsi="Times New Roman" w:cs="Times New Roman"/>
          <w:b/>
          <w:sz w:val="24"/>
          <w:szCs w:val="24"/>
          <w:lang w:eastAsia="en-US"/>
        </w:rPr>
        <w:t>2022</w:t>
      </w:r>
    </w:p>
    <w:p w:rsidR="007E27DE" w:rsidRPr="00AE5361" w:rsidRDefault="005C7FBC" w:rsidP="0025470F">
      <w:pPr>
        <w:ind w:firstLine="1134"/>
        <w:rPr>
          <w:rFonts w:ascii="Times New Roman" w:hAnsi="Times New Roman" w:cs="Times New Roman"/>
          <w:color w:val="000000" w:themeColor="text1"/>
          <w:sz w:val="24"/>
          <w:szCs w:val="24"/>
        </w:rPr>
      </w:pPr>
      <w:r w:rsidRPr="00AE5361">
        <w:rPr>
          <w:rFonts w:ascii="Times New Roman" w:hAnsi="Times New Roman" w:cs="Times New Roman"/>
          <w:b/>
          <w:color w:val="000000" w:themeColor="text1"/>
          <w:sz w:val="24"/>
          <w:szCs w:val="24"/>
        </w:rPr>
        <w:t xml:space="preserve">                     </w:t>
      </w:r>
      <w:r w:rsidR="0089671D">
        <w:rPr>
          <w:rFonts w:ascii="Times New Roman" w:hAnsi="Times New Roman" w:cs="Times New Roman"/>
          <w:b/>
          <w:color w:val="000000" w:themeColor="text1"/>
          <w:sz w:val="24"/>
          <w:szCs w:val="24"/>
        </w:rPr>
        <w:t xml:space="preserve">                               </w:t>
      </w:r>
      <w:r w:rsidRPr="00AE5361">
        <w:rPr>
          <w:rFonts w:ascii="Times New Roman" w:hAnsi="Times New Roman" w:cs="Times New Roman"/>
          <w:b/>
          <w:color w:val="000000" w:themeColor="text1"/>
          <w:sz w:val="24"/>
          <w:szCs w:val="24"/>
        </w:rPr>
        <w:t xml:space="preserve">      </w:t>
      </w:r>
    </w:p>
    <w:p w:rsidR="00387957" w:rsidRDefault="00387957" w:rsidP="00387957">
      <w:pPr>
        <w:pStyle w:val="DefaultText"/>
        <w:spacing w:after="120"/>
        <w:ind w:firstLine="1134"/>
        <w:jc w:val="right"/>
        <w:rPr>
          <w:b/>
          <w:color w:val="000000" w:themeColor="text1"/>
          <w:u w:val="single"/>
          <w:lang w:val="ro-RO"/>
        </w:rPr>
      </w:pPr>
    </w:p>
    <w:p w:rsidR="00387957" w:rsidRPr="00387957" w:rsidRDefault="00387957" w:rsidP="0089671D">
      <w:pPr>
        <w:ind w:firstLine="1134"/>
        <w:jc w:val="center"/>
        <w:rPr>
          <w:rFonts w:ascii="Times New Roman" w:eastAsia="Times New Roman" w:hAnsi="Times New Roman" w:cs="Times New Roman"/>
          <w:b/>
          <w:sz w:val="28"/>
          <w:szCs w:val="28"/>
          <w:lang w:eastAsia="en-US"/>
        </w:rPr>
      </w:pPr>
      <w:r w:rsidRPr="00387957">
        <w:rPr>
          <w:rFonts w:ascii="Times New Roman" w:eastAsia="Times New Roman" w:hAnsi="Times New Roman" w:cs="Times New Roman"/>
          <w:b/>
          <w:sz w:val="28"/>
          <w:szCs w:val="28"/>
          <w:lang w:eastAsia="en-US"/>
        </w:rPr>
        <w:t>TABLOUL</w:t>
      </w:r>
    </w:p>
    <w:p w:rsidR="0089671D" w:rsidRDefault="00387957" w:rsidP="00EA2355">
      <w:pPr>
        <w:spacing w:after="120"/>
        <w:ind w:firstLine="1134"/>
        <w:jc w:val="center"/>
        <w:rPr>
          <w:rFonts w:ascii="Times New Roman" w:eastAsia="Times New Roman" w:hAnsi="Times New Roman" w:cs="Times New Roman"/>
          <w:color w:val="000000" w:themeColor="text1"/>
          <w:sz w:val="24"/>
          <w:szCs w:val="24"/>
          <w:lang w:val="it-IT" w:eastAsia="en-US"/>
        </w:rPr>
      </w:pPr>
      <w:r w:rsidRPr="00387957">
        <w:rPr>
          <w:rFonts w:ascii="Times New Roman" w:eastAsia="Times New Roman" w:hAnsi="Times New Roman" w:cs="Times New Roman"/>
          <w:color w:val="000000" w:themeColor="text1"/>
          <w:sz w:val="24"/>
          <w:szCs w:val="24"/>
          <w:lang w:val="it-IT" w:eastAsia="en-US"/>
        </w:rPr>
        <w:t xml:space="preserve">CUPRINZÂND VALORILE IMPOZABILE, IMPOZITELE ŞI TAXELE LOCALE, </w:t>
      </w:r>
    </w:p>
    <w:p w:rsidR="0089671D" w:rsidRDefault="00387957" w:rsidP="00EA2355">
      <w:pPr>
        <w:spacing w:after="120"/>
        <w:ind w:firstLine="1134"/>
        <w:jc w:val="center"/>
        <w:rPr>
          <w:rFonts w:ascii="Times New Roman" w:eastAsia="Times New Roman" w:hAnsi="Times New Roman" w:cs="Times New Roman"/>
          <w:color w:val="000000" w:themeColor="text1"/>
          <w:sz w:val="24"/>
          <w:szCs w:val="24"/>
          <w:lang w:val="it-IT" w:eastAsia="en-US"/>
        </w:rPr>
      </w:pPr>
      <w:r w:rsidRPr="00387957">
        <w:rPr>
          <w:rFonts w:ascii="Times New Roman" w:eastAsia="Times New Roman" w:hAnsi="Times New Roman" w:cs="Times New Roman"/>
          <w:color w:val="000000" w:themeColor="text1"/>
          <w:sz w:val="24"/>
          <w:szCs w:val="24"/>
          <w:lang w:val="it-IT" w:eastAsia="en-US"/>
        </w:rPr>
        <w:t>ALTE TAXE ASIMILATE ACESTORA, PENTRU ANUL 202</w:t>
      </w:r>
      <w:r>
        <w:rPr>
          <w:rFonts w:ascii="Times New Roman" w:eastAsia="Times New Roman" w:hAnsi="Times New Roman" w:cs="Times New Roman"/>
          <w:color w:val="000000" w:themeColor="text1"/>
          <w:sz w:val="24"/>
          <w:szCs w:val="24"/>
          <w:lang w:val="it-IT" w:eastAsia="en-US"/>
        </w:rPr>
        <w:t>3</w:t>
      </w:r>
      <w:r w:rsidRPr="00387957">
        <w:rPr>
          <w:rFonts w:ascii="Times New Roman" w:eastAsia="Times New Roman" w:hAnsi="Times New Roman" w:cs="Times New Roman"/>
          <w:color w:val="000000" w:themeColor="text1"/>
          <w:sz w:val="24"/>
          <w:szCs w:val="24"/>
          <w:lang w:val="it-IT" w:eastAsia="en-US"/>
        </w:rPr>
        <w:t>,</w:t>
      </w:r>
    </w:p>
    <w:p w:rsidR="00387957" w:rsidRPr="00387957" w:rsidRDefault="00387957" w:rsidP="00EA2355">
      <w:pPr>
        <w:spacing w:after="120"/>
        <w:ind w:firstLine="1134"/>
        <w:jc w:val="center"/>
        <w:rPr>
          <w:rFonts w:ascii="Times New Roman" w:eastAsia="Times New Roman" w:hAnsi="Times New Roman" w:cs="Times New Roman"/>
          <w:color w:val="000000" w:themeColor="text1"/>
          <w:sz w:val="24"/>
          <w:szCs w:val="24"/>
          <w:lang w:val="it-IT" w:eastAsia="en-US"/>
        </w:rPr>
      </w:pPr>
      <w:r w:rsidRPr="00387957">
        <w:rPr>
          <w:rFonts w:ascii="Times New Roman" w:eastAsia="Times New Roman" w:hAnsi="Times New Roman" w:cs="Times New Roman"/>
          <w:color w:val="000000" w:themeColor="text1"/>
          <w:sz w:val="24"/>
          <w:szCs w:val="24"/>
          <w:lang w:val="it-IT" w:eastAsia="en-US"/>
        </w:rPr>
        <w:t xml:space="preserve"> IN CADRUL COMUNEI  REMETEA</w:t>
      </w:r>
    </w:p>
    <w:p w:rsidR="00387957" w:rsidRPr="00387957" w:rsidRDefault="00387957" w:rsidP="00387957">
      <w:pPr>
        <w:ind w:firstLine="1134"/>
        <w:jc w:val="both"/>
        <w:rPr>
          <w:rFonts w:ascii="Times New Roman" w:eastAsia="Times New Roman" w:hAnsi="Times New Roman" w:cs="Times New Roman"/>
          <w:color w:val="000000" w:themeColor="text1"/>
          <w:sz w:val="24"/>
          <w:szCs w:val="24"/>
          <w:lang w:val="it-IT" w:eastAsia="en-US"/>
        </w:rPr>
      </w:pPr>
      <w:r w:rsidRPr="00EA2355">
        <w:rPr>
          <w:rFonts w:ascii="Times New Roman" w:eastAsia="Times New Roman" w:hAnsi="Times New Roman" w:cs="Times New Roman"/>
          <w:b/>
          <w:color w:val="000000" w:themeColor="text1"/>
          <w:sz w:val="24"/>
          <w:szCs w:val="24"/>
          <w:lang w:val="it-IT" w:eastAsia="en-US"/>
        </w:rPr>
        <w:t>Art. 1.</w:t>
      </w:r>
      <w:r w:rsidRPr="00387957">
        <w:rPr>
          <w:rFonts w:ascii="Times New Roman" w:eastAsia="Times New Roman" w:hAnsi="Times New Roman" w:cs="Times New Roman"/>
          <w:color w:val="000000" w:themeColor="text1"/>
          <w:sz w:val="24"/>
          <w:szCs w:val="24"/>
          <w:lang w:val="it-IT" w:eastAsia="en-US"/>
        </w:rPr>
        <w:t xml:space="preserve">   Conform art. 457  din Legea nr. 227/2015 - Calculul impozitului pe cladirile rezidentiale si cladirile-anexa aflate in proprietatea persoanelor fizice , se calculeaza prin aplicarea unei cote de 0,1 %, asupra valorii impozabile a cladirii. </w:t>
      </w:r>
    </w:p>
    <w:p w:rsidR="00387957" w:rsidRDefault="00387957" w:rsidP="00387957">
      <w:pPr>
        <w:pStyle w:val="DefaultText"/>
        <w:numPr>
          <w:ilvl w:val="0"/>
          <w:numId w:val="18"/>
        </w:numPr>
        <w:spacing w:after="120"/>
        <w:ind w:left="0" w:firstLine="1058"/>
        <w:rPr>
          <w:color w:val="000000" w:themeColor="text1"/>
          <w:lang w:val="it-IT"/>
        </w:rPr>
      </w:pPr>
      <w:r>
        <w:rPr>
          <w:color w:val="000000" w:themeColor="text1"/>
          <w:lang w:val="it-IT"/>
        </w:rPr>
        <w:t>Valoarea impozabila  a clădirilor  din cadrul comunei Remetea, se stabilește, prin înmulțirea suprafeței construite desfășurate a acesteia exprimată în metri pătrați, cu valoarea impozabilă corespunzătoare exprimată în lei/mp din  tabelul următor:</w:t>
      </w:r>
    </w:p>
    <w:tbl>
      <w:tblPr>
        <w:tblW w:w="4912" w:type="pct"/>
        <w:jc w:val="center"/>
        <w:tblLayout w:type="fixed"/>
        <w:tblLook w:val="01E0" w:firstRow="1" w:lastRow="1" w:firstColumn="1" w:lastColumn="1" w:noHBand="0" w:noVBand="0"/>
      </w:tblPr>
      <w:tblGrid>
        <w:gridCol w:w="5383"/>
        <w:gridCol w:w="2361"/>
        <w:gridCol w:w="2271"/>
      </w:tblGrid>
      <w:tr w:rsidR="00387957" w:rsidTr="0089671D">
        <w:trPr>
          <w:cantSplit/>
          <w:jc w:val="center"/>
        </w:trPr>
        <w:tc>
          <w:tcPr>
            <w:tcW w:w="10014" w:type="dxa"/>
            <w:gridSpan w:val="3"/>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pStyle w:val="DefaultText"/>
              <w:widowControl w:val="0"/>
              <w:spacing w:after="120" w:line="252" w:lineRule="auto"/>
              <w:ind w:firstLine="1134"/>
              <w:jc w:val="both"/>
              <w:rPr>
                <w:b/>
                <w:color w:val="000000" w:themeColor="text1"/>
                <w:lang w:val="ro-RO"/>
              </w:rPr>
            </w:pPr>
            <w:r>
              <w:rPr>
                <w:b/>
                <w:color w:val="000000" w:themeColor="text1"/>
                <w:lang w:val="ro-RO"/>
              </w:rPr>
              <w:t>CAP. I   IMPOZITUL ŞI TAXA PE CLĂDIRI</w:t>
            </w:r>
          </w:p>
        </w:tc>
      </w:tr>
      <w:tr w:rsidR="00387957" w:rsidTr="0089671D">
        <w:trPr>
          <w:cantSplit/>
          <w:jc w:val="center"/>
        </w:trPr>
        <w:tc>
          <w:tcPr>
            <w:tcW w:w="10014" w:type="dxa"/>
            <w:gridSpan w:val="3"/>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pStyle w:val="DefaultText"/>
              <w:widowControl w:val="0"/>
              <w:spacing w:after="120" w:line="252" w:lineRule="auto"/>
              <w:ind w:firstLine="1134"/>
              <w:jc w:val="both"/>
              <w:rPr>
                <w:b/>
                <w:color w:val="000000" w:themeColor="text1"/>
                <w:lang w:val="ro-RO"/>
              </w:rPr>
            </w:pPr>
            <w:r>
              <w:rPr>
                <w:b/>
                <w:color w:val="000000" w:themeColor="text1"/>
                <w:lang w:val="ro-RO"/>
              </w:rPr>
              <w:t>NIVELURILE INDEXATE PENTRU  ANUL 2022</w:t>
            </w:r>
          </w:p>
        </w:tc>
      </w:tr>
      <w:tr w:rsidR="00387957" w:rsidTr="0089671D">
        <w:trPr>
          <w:cantSplit/>
          <w:trHeight w:val="279"/>
          <w:jc w:val="center"/>
        </w:trPr>
        <w:tc>
          <w:tcPr>
            <w:tcW w:w="5382" w:type="dxa"/>
            <w:vMerge w:val="restart"/>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pStyle w:val="DefaultText"/>
              <w:widowControl w:val="0"/>
              <w:spacing w:after="120" w:line="252" w:lineRule="auto"/>
              <w:ind w:firstLine="1134"/>
              <w:jc w:val="both"/>
              <w:rPr>
                <w:color w:val="000000" w:themeColor="text1"/>
                <w:lang w:val="ro-RO"/>
              </w:rPr>
            </w:pPr>
            <w:r>
              <w:rPr>
                <w:color w:val="000000" w:themeColor="text1"/>
                <w:lang w:val="ro-RO"/>
              </w:rPr>
              <w:t>Tipul clădirii</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pStyle w:val="DefaultText"/>
              <w:widowControl w:val="0"/>
              <w:spacing w:after="120" w:line="252" w:lineRule="auto"/>
              <w:jc w:val="both"/>
              <w:rPr>
                <w:color w:val="000000" w:themeColor="text1"/>
                <w:lang w:val="ro-RO"/>
              </w:rPr>
            </w:pPr>
            <w:r>
              <w:rPr>
                <w:color w:val="000000" w:themeColor="text1"/>
                <w:lang w:val="ro-RO"/>
              </w:rPr>
              <w:t>Valoarea impozabilă  - lei/m</w:t>
            </w:r>
            <w:r>
              <w:rPr>
                <w:color w:val="000000" w:themeColor="text1"/>
                <w:vertAlign w:val="superscript"/>
                <w:lang w:val="ro-RO"/>
              </w:rPr>
              <w:t>2</w:t>
            </w:r>
            <w:r>
              <w:rPr>
                <w:color w:val="000000" w:themeColor="text1"/>
                <w:lang w:val="ro-RO"/>
              </w:rPr>
              <w:t>-</w:t>
            </w:r>
          </w:p>
        </w:tc>
      </w:tr>
      <w:tr w:rsidR="00387957" w:rsidTr="0089671D">
        <w:trPr>
          <w:cantSplit/>
          <w:jc w:val="center"/>
        </w:trPr>
        <w:tc>
          <w:tcPr>
            <w:tcW w:w="5382" w:type="dxa"/>
            <w:vMerge/>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rPr>
                <w:color w:val="000000" w:themeColor="text1"/>
              </w:rPr>
            </w:pPr>
          </w:p>
        </w:tc>
        <w:tc>
          <w:tcPr>
            <w:tcW w:w="2361"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pStyle w:val="DefaultText"/>
              <w:widowControl w:val="0"/>
              <w:spacing w:after="120" w:line="252" w:lineRule="auto"/>
              <w:ind w:left="-5" w:firstLine="5"/>
              <w:jc w:val="both"/>
              <w:rPr>
                <w:color w:val="000000" w:themeColor="text1"/>
                <w:lang w:val="ro-RO"/>
              </w:rPr>
            </w:pPr>
            <w:r>
              <w:rPr>
                <w:color w:val="000000" w:themeColor="text1"/>
                <w:lang w:val="ro-RO"/>
              </w:rPr>
              <w:t>Cu instalaţii de apă, canalizare, electrice şi încălzire (condiţii cumulative)</w:t>
            </w:r>
          </w:p>
        </w:tc>
        <w:tc>
          <w:tcPr>
            <w:tcW w:w="2268"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pStyle w:val="DefaultText"/>
              <w:widowControl w:val="0"/>
              <w:spacing w:after="120" w:line="252" w:lineRule="auto"/>
              <w:ind w:hanging="49"/>
              <w:jc w:val="both"/>
              <w:rPr>
                <w:color w:val="000000" w:themeColor="text1"/>
                <w:lang w:val="ro-RO"/>
              </w:rPr>
            </w:pPr>
            <w:r>
              <w:rPr>
                <w:color w:val="000000" w:themeColor="text1"/>
                <w:lang w:val="ro-RO"/>
              </w:rPr>
              <w:t>Fără instalaţii de apă, canalizare, electrice sau încălzire</w:t>
            </w:r>
          </w:p>
        </w:tc>
      </w:tr>
      <w:tr w:rsidR="00387957" w:rsidTr="0089671D">
        <w:trPr>
          <w:cantSplit/>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29"/>
              <w:jc w:val="both"/>
              <w:rPr>
                <w:color w:val="000000" w:themeColor="text1"/>
              </w:rPr>
            </w:pPr>
            <w:r>
              <w:rPr>
                <w:color w:val="000000" w:themeColor="text1"/>
              </w:rPr>
              <w:t>A. Clădire cu cadre din beton armat sau cu pereţi exteriori din cărămidă arsă sau din orice alte materiale rezultate în urma unui tratament termic şi/sau chimic</w:t>
            </w:r>
          </w:p>
        </w:tc>
        <w:tc>
          <w:tcPr>
            <w:tcW w:w="2361"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1224</w:t>
            </w:r>
          </w:p>
        </w:tc>
        <w:tc>
          <w:tcPr>
            <w:tcW w:w="2268"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735</w:t>
            </w:r>
          </w:p>
        </w:tc>
      </w:tr>
      <w:tr w:rsidR="00387957" w:rsidTr="0089671D">
        <w:trPr>
          <w:cantSplit/>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29"/>
              <w:jc w:val="both"/>
              <w:rPr>
                <w:color w:val="000000" w:themeColor="text1"/>
              </w:rPr>
            </w:pPr>
            <w:r>
              <w:rPr>
                <w:color w:val="000000" w:themeColor="text1"/>
              </w:rPr>
              <w:t>B. Clădire cu pereţii exteriori din lemn, din piatră naturală, din cărămidă nearsă, din vălătuci sau din orice alte materiale nesupuse unui tratament termic şi/sau chimic</w:t>
            </w:r>
          </w:p>
        </w:tc>
        <w:tc>
          <w:tcPr>
            <w:tcW w:w="2361"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368</w:t>
            </w:r>
          </w:p>
        </w:tc>
        <w:tc>
          <w:tcPr>
            <w:tcW w:w="2268"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245</w:t>
            </w:r>
          </w:p>
        </w:tc>
      </w:tr>
      <w:tr w:rsidR="00387957" w:rsidTr="0089671D">
        <w:trPr>
          <w:cantSplit/>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29"/>
              <w:jc w:val="both"/>
              <w:rPr>
                <w:color w:val="000000" w:themeColor="text1"/>
              </w:rPr>
            </w:pPr>
            <w:r>
              <w:rPr>
                <w:color w:val="000000" w:themeColor="text1"/>
              </w:rPr>
              <w:t>C. Clădire-anexă cu cadre din beton armat sau cu pereţi exteriori din cărămidă arsă sau din orice alte materiale rezultate în urma unui tratament termic şi/sau chimic</w:t>
            </w:r>
          </w:p>
        </w:tc>
        <w:tc>
          <w:tcPr>
            <w:tcW w:w="2361"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245</w:t>
            </w:r>
          </w:p>
        </w:tc>
        <w:tc>
          <w:tcPr>
            <w:tcW w:w="2268"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214</w:t>
            </w:r>
          </w:p>
        </w:tc>
      </w:tr>
      <w:tr w:rsidR="00387957" w:rsidTr="0089671D">
        <w:trPr>
          <w:cantSplit/>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29"/>
              <w:jc w:val="both"/>
              <w:rPr>
                <w:color w:val="000000" w:themeColor="text1"/>
              </w:rPr>
            </w:pPr>
            <w:r>
              <w:rPr>
                <w:color w:val="000000" w:themeColor="text1"/>
              </w:rPr>
              <w:t>D. Clădire-anexă cu pereţii exteriori din lemn, din piatră naturală, din cărămidă nearsă, din vălătuci sau din orice alte materiale nesupuse unui tratament termic şi/sau chimic</w:t>
            </w:r>
          </w:p>
        </w:tc>
        <w:tc>
          <w:tcPr>
            <w:tcW w:w="2361"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153</w:t>
            </w:r>
          </w:p>
        </w:tc>
        <w:tc>
          <w:tcPr>
            <w:tcW w:w="2268"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92</w:t>
            </w:r>
          </w:p>
        </w:tc>
      </w:tr>
      <w:tr w:rsidR="00387957" w:rsidTr="0089671D">
        <w:trPr>
          <w:cantSplit/>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29"/>
              <w:jc w:val="both"/>
              <w:rPr>
                <w:color w:val="000000" w:themeColor="text1"/>
              </w:rPr>
            </w:pPr>
            <w:r>
              <w:rPr>
                <w:color w:val="000000" w:themeColor="text1"/>
              </w:rPr>
              <w:t>E. În cazul contribuabilului care deţine la aceeaşi adresă încăperi amplasate la subsol, demisol şi/sau la mansardă, utilizate ca locuinţă, în oricare dintre tipurile de clădiri  prevăzute la lit. A-D</w:t>
            </w:r>
          </w:p>
        </w:tc>
        <w:tc>
          <w:tcPr>
            <w:tcW w:w="2361"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75% din suma care s-ar aplica clădirii</w:t>
            </w:r>
          </w:p>
          <w:p w:rsidR="00387957" w:rsidRDefault="00387957" w:rsidP="00387957">
            <w:pPr>
              <w:widowControl w:val="0"/>
              <w:spacing w:after="120"/>
              <w:ind w:firstLine="1134"/>
              <w:jc w:val="both"/>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75% din suma care s-ar aplica clădirii</w:t>
            </w:r>
          </w:p>
          <w:p w:rsidR="00387957" w:rsidRDefault="00387957" w:rsidP="00387957">
            <w:pPr>
              <w:widowControl w:val="0"/>
              <w:spacing w:after="120"/>
              <w:ind w:firstLine="1134"/>
              <w:jc w:val="both"/>
              <w:rPr>
                <w:color w:val="000000" w:themeColor="text1"/>
              </w:rPr>
            </w:pPr>
          </w:p>
        </w:tc>
      </w:tr>
      <w:tr w:rsidR="00387957" w:rsidTr="0089671D">
        <w:trPr>
          <w:cantSplit/>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29"/>
              <w:jc w:val="both"/>
              <w:rPr>
                <w:color w:val="000000" w:themeColor="text1"/>
              </w:rPr>
            </w:pPr>
            <w:r>
              <w:rPr>
                <w:color w:val="000000" w:themeColor="text1"/>
              </w:rPr>
              <w:lastRenderedPageBreak/>
              <w:t>F. În cazul contribuabilului care deţine la aceeaşi adresă încăperi  amplasate la subsol, la demisol şi/sau la mansardă, utilizate în alte scopuri decât cel de locuinţă, în oricare dintre tipurile de clădiri prevăzute la lit. A-D</w:t>
            </w:r>
          </w:p>
        </w:tc>
        <w:tc>
          <w:tcPr>
            <w:tcW w:w="2361"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50% din suma care s-ar aplica clădirii</w:t>
            </w:r>
          </w:p>
          <w:p w:rsidR="00387957" w:rsidRDefault="00387957" w:rsidP="00387957">
            <w:pPr>
              <w:widowControl w:val="0"/>
              <w:spacing w:after="120"/>
              <w:ind w:firstLine="1134"/>
              <w:jc w:val="both"/>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87957" w:rsidRDefault="00387957" w:rsidP="00387957">
            <w:pPr>
              <w:widowControl w:val="0"/>
              <w:spacing w:after="120"/>
              <w:ind w:firstLine="1134"/>
              <w:jc w:val="both"/>
              <w:rPr>
                <w:color w:val="000000" w:themeColor="text1"/>
              </w:rPr>
            </w:pPr>
            <w:r>
              <w:rPr>
                <w:color w:val="000000" w:themeColor="text1"/>
              </w:rPr>
              <w:t>50% din suma care s-ar aplica clădirii</w:t>
            </w:r>
          </w:p>
          <w:p w:rsidR="00387957" w:rsidRDefault="00387957" w:rsidP="00387957">
            <w:pPr>
              <w:widowControl w:val="0"/>
              <w:spacing w:after="120"/>
              <w:ind w:firstLine="1134"/>
              <w:jc w:val="both"/>
              <w:rPr>
                <w:color w:val="000000" w:themeColor="text1"/>
              </w:rPr>
            </w:pPr>
          </w:p>
        </w:tc>
      </w:tr>
    </w:tbl>
    <w:p w:rsidR="00387957" w:rsidRDefault="00387957" w:rsidP="00387957">
      <w:pPr>
        <w:rPr>
          <w:i/>
          <w:iCs/>
          <w:vanish/>
          <w:color w:val="000000" w:themeColor="text1"/>
          <w:lang w:val="fr-FR"/>
        </w:rPr>
      </w:pPr>
      <w:r>
        <w:rPr>
          <w:color w:val="000000" w:themeColor="text1"/>
        </w:rPr>
        <w:t xml:space="preserve">   </w:t>
      </w:r>
      <w:r w:rsidR="00EA2355">
        <w:rPr>
          <w:color w:val="000000" w:themeColor="text1"/>
        </w:rPr>
        <w:t xml:space="preserve">     </w:t>
      </w:r>
      <w:r>
        <w:rPr>
          <w:color w:val="000000" w:themeColor="text1"/>
        </w:rPr>
        <w:t xml:space="preserve"> </w:t>
      </w:r>
      <w:r>
        <w:rPr>
          <w:bCs/>
          <w:color w:val="000000" w:themeColor="text1"/>
          <w:lang w:val="en-US"/>
        </w:rPr>
        <w:t> </w:t>
      </w:r>
      <w:r>
        <w:rPr>
          <w:bCs/>
          <w:i/>
          <w:iCs/>
          <w:vanish/>
          <w:color w:val="000000" w:themeColor="text1"/>
          <w:lang w:val="en-US"/>
        </w:rPr>
        <w:t>(3)</w:t>
      </w:r>
      <w:r>
        <w:rPr>
          <w:i/>
          <w:iCs/>
          <w:vanish/>
          <w:color w:val="000000" w:themeColor="text1"/>
          <w:lang w:val="en-US"/>
        </w:rPr>
        <w:t xml:space="preserve"> In cazul unei cladiri care are peretii exteriori din materiale diferite, pentru stabilirea valorii impozabile a cladirii se identifica in tabelul prevazut la alin. </w:t>
      </w:r>
      <w:r>
        <w:rPr>
          <w:i/>
          <w:iCs/>
          <w:vanish/>
          <w:color w:val="000000" w:themeColor="text1"/>
          <w:lang w:val="fr-FR"/>
        </w:rPr>
        <w:t xml:space="preserve">(2) valoarea impozabila cea mai mare corespunzatoare materialului cu ponderea cea mai mare. </w:t>
      </w:r>
    </w:p>
    <w:p w:rsidR="00387957" w:rsidRDefault="00387957" w:rsidP="0089671D">
      <w:pPr>
        <w:pStyle w:val="NoSpacing"/>
        <w:jc w:val="both"/>
        <w:rPr>
          <w:rFonts w:ascii="Times New Roman" w:hAnsi="Times New Roman"/>
          <w:color w:val="000000" w:themeColor="text1"/>
          <w:sz w:val="24"/>
          <w:szCs w:val="24"/>
        </w:rPr>
      </w:pPr>
      <w:r>
        <w:rPr>
          <w:rFonts w:ascii="Times New Roman" w:hAnsi="Times New Roman"/>
          <w:i/>
          <w:iCs/>
          <w:vanish/>
          <w:color w:val="000000" w:themeColor="text1"/>
          <w:sz w:val="24"/>
          <w:szCs w:val="24"/>
          <w:lang w:val="fr-FR"/>
        </w:rPr>
        <w:t xml:space="preserve">  </w:t>
      </w:r>
      <w:r>
        <w:rPr>
          <w:rFonts w:ascii="Times New Roman" w:hAnsi="Times New Roman"/>
          <w:bCs/>
          <w:color w:val="000000" w:themeColor="text1"/>
          <w:sz w:val="24"/>
          <w:szCs w:val="24"/>
        </w:rPr>
        <w:t xml:space="preserve">(2) In cazul unei cladiri care are peretii exteriori din materiale diferite, pentru stabilirea valorii impozabile a cladirii se identifica in tabelul prevazut la alin. (2) </w:t>
      </w:r>
      <w:proofErr w:type="gramStart"/>
      <w:r>
        <w:rPr>
          <w:rFonts w:ascii="Times New Roman" w:hAnsi="Times New Roman"/>
          <w:bCs/>
          <w:color w:val="000000" w:themeColor="text1"/>
          <w:sz w:val="24"/>
          <w:szCs w:val="24"/>
        </w:rPr>
        <w:t>valoarea</w:t>
      </w:r>
      <w:proofErr w:type="gramEnd"/>
      <w:r>
        <w:rPr>
          <w:rFonts w:ascii="Times New Roman" w:hAnsi="Times New Roman"/>
          <w:bCs/>
          <w:color w:val="000000" w:themeColor="text1"/>
          <w:sz w:val="24"/>
          <w:szCs w:val="24"/>
        </w:rPr>
        <w:t xml:space="preserve"> impozabila corespunzatoare materialului cu ponderea cea mai mare.</w:t>
      </w:r>
    </w:p>
    <w:p w:rsidR="00387957" w:rsidRDefault="00387957" w:rsidP="0089671D">
      <w:pPr>
        <w:pStyle w:val="NoSpacing"/>
        <w:jc w:val="both"/>
        <w:rPr>
          <w:rFonts w:ascii="Times New Roman" w:hAnsi="Times New Roman"/>
          <w:i/>
          <w:iCs/>
          <w:vanish/>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i/>
          <w:iCs/>
          <w:vanish/>
          <w:color w:val="000000" w:themeColor="text1"/>
          <w:sz w:val="24"/>
          <w:szCs w:val="24"/>
        </w:rPr>
        <w:t> </w:t>
      </w:r>
    </w:p>
    <w:p w:rsidR="00387957" w:rsidRDefault="00387957" w:rsidP="0089671D">
      <w:pPr>
        <w:pStyle w:val="NoSpacing"/>
        <w:jc w:val="both"/>
        <w:rPr>
          <w:rFonts w:ascii="Times New Roman" w:hAnsi="Times New Roman"/>
          <w:color w:val="000000" w:themeColor="text1"/>
          <w:sz w:val="24"/>
          <w:szCs w:val="24"/>
        </w:rPr>
      </w:pPr>
      <w:r>
        <w:rPr>
          <w:rFonts w:ascii="Times New Roman" w:hAnsi="Times New Roman"/>
          <w:bCs/>
          <w:color w:val="000000" w:themeColor="text1"/>
          <w:sz w:val="24"/>
          <w:szCs w:val="24"/>
        </w:rPr>
        <w:t> </w:t>
      </w:r>
      <w:r w:rsidR="00EA2355">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(3)</w:t>
      </w:r>
      <w:r>
        <w:rPr>
          <w:rFonts w:ascii="Times New Roman" w:hAnsi="Times New Roman"/>
          <w:color w:val="000000" w:themeColor="text1"/>
          <w:sz w:val="24"/>
          <w:szCs w:val="24"/>
        </w:rPr>
        <w:t xml:space="preserve"> Suprafata construita desfasurata a unei cladiri se determina prin insumarea suprafetelor sectiunilor tuturor nivelurilor cladirii, inclusiv ale balcoanelor, logiilor sau ale celor situate la subsol sau la mansarda, exceptand suprafetele podurilor neutilizate ca locuinta, ale scarilor si teraselor neacoperite. </w:t>
      </w:r>
    </w:p>
    <w:p w:rsidR="00387957" w:rsidRDefault="00387957" w:rsidP="0089671D">
      <w:pPr>
        <w:pStyle w:val="NoSpacing"/>
        <w:jc w:val="both"/>
        <w:rPr>
          <w:rFonts w:ascii="Times New Roman" w:hAnsi="Times New Roman"/>
          <w:color w:val="000000" w:themeColor="text1"/>
          <w:sz w:val="24"/>
          <w:szCs w:val="24"/>
        </w:rPr>
      </w:pPr>
      <w:r>
        <w:rPr>
          <w:rFonts w:ascii="Times New Roman" w:hAnsi="Times New Roman"/>
          <w:bCs/>
          <w:color w:val="000000" w:themeColor="text1"/>
          <w:sz w:val="24"/>
          <w:szCs w:val="24"/>
        </w:rPr>
        <w:t>  </w:t>
      </w:r>
      <w:r w:rsidR="00EA2355">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w:t>
      </w:r>
      <w:r>
        <w:rPr>
          <w:rFonts w:ascii="Times New Roman" w:hAnsi="Times New Roman"/>
          <w:bCs/>
          <w:color w:val="000000" w:themeColor="text1"/>
          <w:sz w:val="24"/>
          <w:szCs w:val="24"/>
          <w:lang w:val="fr-FR"/>
        </w:rPr>
        <w:t>(4)</w:t>
      </w:r>
      <w:r>
        <w:rPr>
          <w:rFonts w:ascii="Times New Roman" w:hAnsi="Times New Roman"/>
          <w:color w:val="000000" w:themeColor="text1"/>
          <w:sz w:val="24"/>
          <w:szCs w:val="24"/>
          <w:lang w:val="fr-FR"/>
        </w:rPr>
        <w:t xml:space="preserve"> Daca dimensiunile exterioare ale unei cladiri nu pot fi efectiv masurate pe conturul exterior, atunci suprafata construita desfasurata a cladirii se determina prin inmultirea suprafetei utile a cladirii cu un coeficient de transformare de 1,4. </w:t>
      </w:r>
    </w:p>
    <w:p w:rsidR="00387957" w:rsidRDefault="00387957" w:rsidP="0089671D">
      <w:pPr>
        <w:pStyle w:val="NoSpacing"/>
        <w:jc w:val="both"/>
        <w:rPr>
          <w:rFonts w:ascii="Times New Roman" w:hAnsi="Times New Roman"/>
          <w:color w:val="000000" w:themeColor="text1"/>
          <w:sz w:val="24"/>
          <w:szCs w:val="24"/>
        </w:rPr>
      </w:pPr>
      <w:r>
        <w:rPr>
          <w:rFonts w:ascii="Times New Roman" w:hAnsi="Times New Roman"/>
          <w:bCs/>
          <w:color w:val="000000" w:themeColor="text1"/>
          <w:sz w:val="24"/>
          <w:szCs w:val="24"/>
          <w:lang w:val="fr-FR"/>
        </w:rPr>
        <w:t>  </w:t>
      </w:r>
      <w:r w:rsidR="00EA2355">
        <w:rPr>
          <w:rFonts w:ascii="Times New Roman" w:hAnsi="Times New Roman"/>
          <w:bCs/>
          <w:color w:val="000000" w:themeColor="text1"/>
          <w:sz w:val="24"/>
          <w:szCs w:val="24"/>
          <w:lang w:val="fr-FR"/>
        </w:rPr>
        <w:t xml:space="preserve">    </w:t>
      </w:r>
      <w:r>
        <w:rPr>
          <w:rFonts w:ascii="Times New Roman" w:hAnsi="Times New Roman"/>
          <w:bCs/>
          <w:color w:val="000000" w:themeColor="text1"/>
          <w:sz w:val="24"/>
          <w:szCs w:val="24"/>
          <w:lang w:val="fr-FR"/>
        </w:rPr>
        <w:t> (5)</w:t>
      </w:r>
      <w:r>
        <w:rPr>
          <w:rFonts w:ascii="Times New Roman" w:hAnsi="Times New Roman"/>
          <w:color w:val="000000" w:themeColor="text1"/>
          <w:sz w:val="24"/>
          <w:szCs w:val="24"/>
          <w:lang w:val="fr-FR"/>
        </w:rPr>
        <w:t xml:space="preserve"> Valoarea impozabila a cladirii se ajusteaza in functie de rangul localitatii si zona in care este amplasata cladirea, prin inmultirea valorii determinate conform alin. (</w:t>
      </w:r>
      <w:proofErr w:type="gramStart"/>
      <w:r>
        <w:rPr>
          <w:rFonts w:ascii="Times New Roman" w:hAnsi="Times New Roman"/>
          <w:color w:val="000000" w:themeColor="text1"/>
          <w:sz w:val="24"/>
          <w:szCs w:val="24"/>
          <w:lang w:val="fr-FR"/>
        </w:rPr>
        <w:t>1)-(</w:t>
      </w:r>
      <w:proofErr w:type="gramEnd"/>
      <w:r>
        <w:rPr>
          <w:rFonts w:ascii="Times New Roman" w:hAnsi="Times New Roman"/>
          <w:color w:val="000000" w:themeColor="text1"/>
          <w:sz w:val="24"/>
          <w:szCs w:val="24"/>
          <w:lang w:val="fr-FR"/>
        </w:rPr>
        <w:t xml:space="preserve">5) cu coeficientul de corectie corespunzator, prevazut in tabelul urmator: </w:t>
      </w:r>
    </w:p>
    <w:p w:rsidR="00EA2355" w:rsidRDefault="00EA2355" w:rsidP="00387957">
      <w:pPr>
        <w:ind w:firstLine="1134"/>
        <w:jc w:val="both"/>
        <w:rPr>
          <w:rFonts w:ascii="Times New Roman" w:eastAsia="Times New Roman" w:hAnsi="Times New Roman" w:cs="Times New Roman"/>
          <w:b/>
          <w:color w:val="000000" w:themeColor="text1"/>
          <w:sz w:val="24"/>
          <w:szCs w:val="24"/>
          <w:lang w:val="fr-FR" w:eastAsia="en-US"/>
        </w:rPr>
      </w:pPr>
    </w:p>
    <w:p w:rsidR="00387957" w:rsidRPr="00EA2355" w:rsidRDefault="00387957" w:rsidP="00387957">
      <w:pPr>
        <w:ind w:firstLine="1134"/>
        <w:jc w:val="both"/>
        <w:rPr>
          <w:rFonts w:ascii="Times New Roman" w:eastAsia="Times New Roman" w:hAnsi="Times New Roman" w:cs="Times New Roman"/>
          <w:color w:val="000000" w:themeColor="text1"/>
          <w:sz w:val="24"/>
          <w:szCs w:val="24"/>
          <w:lang w:val="fr-FR" w:eastAsia="en-US"/>
        </w:rPr>
      </w:pPr>
      <w:r w:rsidRPr="00EA2355">
        <w:rPr>
          <w:rFonts w:ascii="Times New Roman" w:eastAsia="Times New Roman" w:hAnsi="Times New Roman" w:cs="Times New Roman"/>
          <w:b/>
          <w:color w:val="000000" w:themeColor="text1"/>
          <w:sz w:val="24"/>
          <w:szCs w:val="24"/>
          <w:lang w:val="fr-FR" w:eastAsia="en-US"/>
        </w:rPr>
        <w:t>Art. 2</w:t>
      </w:r>
      <w:r w:rsidRPr="00EA2355">
        <w:rPr>
          <w:rFonts w:ascii="Times New Roman" w:eastAsia="Times New Roman" w:hAnsi="Times New Roman" w:cs="Times New Roman"/>
          <w:color w:val="000000" w:themeColor="text1"/>
          <w:sz w:val="24"/>
          <w:szCs w:val="24"/>
          <w:lang w:val="fr-FR" w:eastAsia="en-US"/>
        </w:rPr>
        <w:t>. Se aprobă rangul şi zona localităţilor din cadrul comunei Remetea după cum urmează:</w:t>
      </w:r>
    </w:p>
    <w:tbl>
      <w:tblPr>
        <w:tblW w:w="9831" w:type="dxa"/>
        <w:tblInd w:w="87" w:type="dxa"/>
        <w:tblLayout w:type="fixed"/>
        <w:tblLook w:val="04A0" w:firstRow="1" w:lastRow="0" w:firstColumn="1" w:lastColumn="0" w:noHBand="0" w:noVBand="1"/>
      </w:tblPr>
      <w:tblGrid>
        <w:gridCol w:w="3258"/>
        <w:gridCol w:w="1186"/>
        <w:gridCol w:w="2552"/>
        <w:gridCol w:w="2268"/>
        <w:gridCol w:w="283"/>
        <w:gridCol w:w="284"/>
      </w:tblGrid>
      <w:tr w:rsidR="00387957" w:rsidTr="00387957">
        <w:trPr>
          <w:trHeight w:val="345"/>
        </w:trPr>
        <w:tc>
          <w:tcPr>
            <w:tcW w:w="9830" w:type="dxa"/>
            <w:gridSpan w:val="6"/>
            <w:tcBorders>
              <w:top w:val="single" w:sz="4" w:space="0" w:color="000000"/>
              <w:left w:val="single" w:sz="4" w:space="0" w:color="000000"/>
              <w:bottom w:val="single" w:sz="4" w:space="0" w:color="000000"/>
              <w:right w:val="single" w:sz="4" w:space="0" w:color="000000"/>
            </w:tcBorders>
          </w:tcPr>
          <w:p w:rsidR="00387957" w:rsidRDefault="00387957" w:rsidP="00387957">
            <w:pPr>
              <w:widowControl w:val="0"/>
              <w:ind w:left="226" w:firstLine="908"/>
              <w:rPr>
                <w:bCs/>
                <w:color w:val="000000" w:themeColor="text1"/>
              </w:rPr>
            </w:pPr>
            <w:r>
              <w:rPr>
                <w:bCs/>
                <w:color w:val="000000" w:themeColor="text1"/>
              </w:rPr>
              <w:t>Zonele şi rangul localităţii se stabileşte după cum urmează</w:t>
            </w:r>
          </w:p>
        </w:tc>
      </w:tr>
      <w:tr w:rsidR="00387957" w:rsidTr="00387957">
        <w:trPr>
          <w:trHeight w:val="525"/>
        </w:trPr>
        <w:tc>
          <w:tcPr>
            <w:tcW w:w="3257" w:type="dxa"/>
            <w:tcBorders>
              <w:top w:val="single" w:sz="4" w:space="0" w:color="000000"/>
              <w:left w:val="single" w:sz="4" w:space="0" w:color="000000"/>
              <w:bottom w:val="single" w:sz="4" w:space="0" w:color="000000"/>
              <w:right w:val="single" w:sz="4" w:space="0" w:color="000000"/>
            </w:tcBorders>
          </w:tcPr>
          <w:p w:rsidR="00387957" w:rsidRDefault="00387957" w:rsidP="00387957">
            <w:pPr>
              <w:widowControl w:val="0"/>
              <w:ind w:left="226" w:hanging="142"/>
              <w:rPr>
                <w:color w:val="000000" w:themeColor="text1"/>
              </w:rPr>
            </w:pPr>
            <w:r>
              <w:rPr>
                <w:color w:val="000000" w:themeColor="text1"/>
              </w:rPr>
              <w:t>Instituţiile publice  din cadrul comunei și  satul  Remetea</w:t>
            </w:r>
          </w:p>
        </w:tc>
        <w:tc>
          <w:tcPr>
            <w:tcW w:w="1186" w:type="dxa"/>
            <w:tcBorders>
              <w:bottom w:val="single" w:sz="4" w:space="0" w:color="000000"/>
              <w:right w:val="single" w:sz="4" w:space="0" w:color="000000"/>
            </w:tcBorders>
          </w:tcPr>
          <w:p w:rsidR="00387957" w:rsidRDefault="00387957" w:rsidP="00387957">
            <w:pPr>
              <w:widowControl w:val="0"/>
              <w:ind w:left="226" w:hanging="143"/>
              <w:rPr>
                <w:color w:val="000000" w:themeColor="text1"/>
              </w:rPr>
            </w:pPr>
            <w:r>
              <w:rPr>
                <w:color w:val="000000" w:themeColor="text1"/>
              </w:rPr>
              <w:t>Zona A</w:t>
            </w:r>
          </w:p>
          <w:p w:rsidR="00387957" w:rsidRDefault="00387957" w:rsidP="00387957">
            <w:pPr>
              <w:widowControl w:val="0"/>
              <w:ind w:left="226" w:firstLine="908"/>
              <w:rPr>
                <w:color w:val="000000" w:themeColor="text1"/>
              </w:rPr>
            </w:pPr>
          </w:p>
        </w:tc>
        <w:tc>
          <w:tcPr>
            <w:tcW w:w="2552" w:type="dxa"/>
            <w:tcBorders>
              <w:top w:val="single" w:sz="4" w:space="0" w:color="000000"/>
              <w:bottom w:val="single" w:sz="4" w:space="0" w:color="000000"/>
              <w:right w:val="single" w:sz="4" w:space="0" w:color="000000"/>
            </w:tcBorders>
          </w:tcPr>
          <w:p w:rsidR="00387957" w:rsidRDefault="00387957" w:rsidP="00387957">
            <w:pPr>
              <w:widowControl w:val="0"/>
              <w:ind w:left="226" w:hanging="165"/>
              <w:rPr>
                <w:color w:val="000000" w:themeColor="text1"/>
              </w:rPr>
            </w:pPr>
            <w:r>
              <w:rPr>
                <w:color w:val="000000" w:themeColor="text1"/>
              </w:rPr>
              <w:t>Rangul IV   1,10</w:t>
            </w:r>
          </w:p>
          <w:p w:rsidR="00387957" w:rsidRDefault="00387957" w:rsidP="00387957">
            <w:pPr>
              <w:widowControl w:val="0"/>
              <w:ind w:left="226" w:hanging="165"/>
              <w:rPr>
                <w:color w:val="000000" w:themeColor="text1"/>
              </w:rPr>
            </w:pPr>
            <w:r>
              <w:rPr>
                <w:color w:val="000000" w:themeColor="text1"/>
              </w:rPr>
              <w:t>Instituţiile publice  din cadrul comunei și  satul  Remetea</w:t>
            </w:r>
          </w:p>
        </w:tc>
        <w:tc>
          <w:tcPr>
            <w:tcW w:w="2268" w:type="dxa"/>
            <w:tcBorders>
              <w:bottom w:val="single" w:sz="4" w:space="0" w:color="000000"/>
              <w:right w:val="single" w:sz="4" w:space="0" w:color="000000"/>
            </w:tcBorders>
          </w:tcPr>
          <w:p w:rsidR="00387957" w:rsidRDefault="00387957" w:rsidP="00387957">
            <w:pPr>
              <w:widowControl w:val="0"/>
              <w:ind w:left="226" w:firstLine="908"/>
              <w:rPr>
                <w:color w:val="000000" w:themeColor="text1"/>
              </w:rPr>
            </w:pPr>
            <w:r>
              <w:rPr>
                <w:bCs/>
                <w:color w:val="000000" w:themeColor="text1"/>
              </w:rPr>
              <w:t>Rangul V</w:t>
            </w:r>
          </w:p>
        </w:tc>
        <w:tc>
          <w:tcPr>
            <w:tcW w:w="283" w:type="dxa"/>
            <w:tcBorders>
              <w:bottom w:val="single" w:sz="4" w:space="0" w:color="000000"/>
              <w:right w:val="single" w:sz="4" w:space="0" w:color="000000"/>
            </w:tcBorders>
          </w:tcPr>
          <w:p w:rsidR="00387957" w:rsidRDefault="00387957" w:rsidP="00387957">
            <w:pPr>
              <w:widowControl w:val="0"/>
              <w:ind w:left="226" w:firstLine="908"/>
              <w:rPr>
                <w:bCs/>
                <w:color w:val="000000" w:themeColor="text1"/>
              </w:rPr>
            </w:pPr>
          </w:p>
        </w:tc>
        <w:tc>
          <w:tcPr>
            <w:tcW w:w="284" w:type="dxa"/>
            <w:tcBorders>
              <w:bottom w:val="single" w:sz="4" w:space="0" w:color="000000"/>
              <w:right w:val="single" w:sz="4" w:space="0" w:color="000000"/>
            </w:tcBorders>
          </w:tcPr>
          <w:p w:rsidR="00387957" w:rsidRDefault="00387957" w:rsidP="00387957">
            <w:pPr>
              <w:widowControl w:val="0"/>
              <w:ind w:left="226" w:firstLine="908"/>
              <w:rPr>
                <w:bCs/>
                <w:color w:val="000000" w:themeColor="text1"/>
              </w:rPr>
            </w:pPr>
          </w:p>
        </w:tc>
      </w:tr>
      <w:tr w:rsidR="00387957" w:rsidTr="00387957">
        <w:trPr>
          <w:trHeight w:val="675"/>
        </w:trPr>
        <w:tc>
          <w:tcPr>
            <w:tcW w:w="3257" w:type="dxa"/>
            <w:tcBorders>
              <w:top w:val="single" w:sz="4" w:space="0" w:color="000000"/>
              <w:left w:val="single" w:sz="4" w:space="0" w:color="000000"/>
              <w:bottom w:val="single" w:sz="4" w:space="0" w:color="000000"/>
              <w:right w:val="single" w:sz="4" w:space="0" w:color="000000"/>
            </w:tcBorders>
          </w:tcPr>
          <w:p w:rsidR="00387957" w:rsidRDefault="00387957" w:rsidP="00387957">
            <w:pPr>
              <w:widowControl w:val="0"/>
              <w:ind w:left="226" w:hanging="142"/>
              <w:rPr>
                <w:color w:val="000000" w:themeColor="text1"/>
              </w:rPr>
            </w:pPr>
            <w:r>
              <w:rPr>
                <w:color w:val="000000" w:themeColor="text1"/>
              </w:rPr>
              <w:t>1  Satele; Petreasa şi Şoimuş</w:t>
            </w:r>
          </w:p>
        </w:tc>
        <w:tc>
          <w:tcPr>
            <w:tcW w:w="1186" w:type="dxa"/>
            <w:tcBorders>
              <w:bottom w:val="single" w:sz="4" w:space="0" w:color="000000"/>
              <w:right w:val="single" w:sz="4" w:space="0" w:color="000000"/>
            </w:tcBorders>
          </w:tcPr>
          <w:p w:rsidR="00387957" w:rsidRDefault="00387957" w:rsidP="00387957">
            <w:pPr>
              <w:widowControl w:val="0"/>
              <w:ind w:left="226" w:hanging="1"/>
              <w:rPr>
                <w:color w:val="000000" w:themeColor="text1"/>
              </w:rPr>
            </w:pPr>
            <w:r>
              <w:rPr>
                <w:color w:val="000000" w:themeColor="text1"/>
              </w:rPr>
              <w:t>Zona B</w:t>
            </w:r>
          </w:p>
        </w:tc>
        <w:tc>
          <w:tcPr>
            <w:tcW w:w="2552" w:type="dxa"/>
            <w:tcBorders>
              <w:top w:val="single" w:sz="4" w:space="0" w:color="000000"/>
              <w:bottom w:val="single" w:sz="4" w:space="0" w:color="000000"/>
              <w:right w:val="single" w:sz="4" w:space="0" w:color="000000"/>
            </w:tcBorders>
          </w:tcPr>
          <w:p w:rsidR="00387957" w:rsidRDefault="00387957" w:rsidP="00387957">
            <w:pPr>
              <w:widowControl w:val="0"/>
              <w:ind w:left="226" w:firstLine="908"/>
              <w:rPr>
                <w:color w:val="000000" w:themeColor="text1"/>
              </w:rPr>
            </w:pPr>
          </w:p>
        </w:tc>
        <w:tc>
          <w:tcPr>
            <w:tcW w:w="2268" w:type="dxa"/>
            <w:tcBorders>
              <w:bottom w:val="single" w:sz="4" w:space="0" w:color="000000"/>
              <w:right w:val="single" w:sz="4" w:space="0" w:color="000000"/>
            </w:tcBorders>
          </w:tcPr>
          <w:p w:rsidR="00387957" w:rsidRDefault="00387957" w:rsidP="00387957">
            <w:pPr>
              <w:widowControl w:val="0"/>
              <w:ind w:left="34"/>
              <w:rPr>
                <w:color w:val="000000" w:themeColor="text1"/>
              </w:rPr>
            </w:pPr>
            <w:r>
              <w:rPr>
                <w:color w:val="000000" w:themeColor="text1"/>
              </w:rPr>
              <w:t>1,00 Satul, Petreasa şi satul Şoimuş</w:t>
            </w:r>
          </w:p>
        </w:tc>
        <w:tc>
          <w:tcPr>
            <w:tcW w:w="283" w:type="dxa"/>
            <w:tcBorders>
              <w:bottom w:val="single" w:sz="4" w:space="0" w:color="000000"/>
              <w:right w:val="single" w:sz="4" w:space="0" w:color="000000"/>
            </w:tcBorders>
          </w:tcPr>
          <w:p w:rsidR="00387957" w:rsidRDefault="00387957" w:rsidP="00387957">
            <w:pPr>
              <w:widowControl w:val="0"/>
              <w:ind w:left="226" w:firstLine="908"/>
              <w:rPr>
                <w:color w:val="000000" w:themeColor="text1"/>
              </w:rPr>
            </w:pPr>
          </w:p>
        </w:tc>
        <w:tc>
          <w:tcPr>
            <w:tcW w:w="284" w:type="dxa"/>
            <w:tcBorders>
              <w:bottom w:val="single" w:sz="4" w:space="0" w:color="000000"/>
              <w:right w:val="single" w:sz="4" w:space="0" w:color="000000"/>
            </w:tcBorders>
          </w:tcPr>
          <w:p w:rsidR="00387957" w:rsidRDefault="00387957" w:rsidP="00387957">
            <w:pPr>
              <w:widowControl w:val="0"/>
              <w:ind w:left="226" w:firstLine="908"/>
              <w:rPr>
                <w:color w:val="000000" w:themeColor="text1"/>
              </w:rPr>
            </w:pPr>
          </w:p>
        </w:tc>
      </w:tr>
      <w:tr w:rsidR="00387957" w:rsidTr="00387957">
        <w:trPr>
          <w:trHeight w:val="315"/>
        </w:trPr>
        <w:tc>
          <w:tcPr>
            <w:tcW w:w="3257" w:type="dxa"/>
            <w:tcBorders>
              <w:top w:val="single" w:sz="4" w:space="0" w:color="000000"/>
              <w:left w:val="single" w:sz="4" w:space="0" w:color="000000"/>
              <w:bottom w:val="single" w:sz="4" w:space="0" w:color="000000"/>
              <w:right w:val="single" w:sz="4" w:space="0" w:color="000000"/>
            </w:tcBorders>
          </w:tcPr>
          <w:p w:rsidR="00387957" w:rsidRDefault="00387957" w:rsidP="00387957">
            <w:pPr>
              <w:widowControl w:val="0"/>
              <w:ind w:left="226" w:hanging="226"/>
              <w:rPr>
                <w:color w:val="000000" w:themeColor="text1"/>
              </w:rPr>
            </w:pPr>
            <w:r>
              <w:rPr>
                <w:color w:val="000000" w:themeColor="text1"/>
              </w:rPr>
              <w:t>2. Satele; Meziad şi Drăgoteni</w:t>
            </w:r>
          </w:p>
        </w:tc>
        <w:tc>
          <w:tcPr>
            <w:tcW w:w="1186" w:type="dxa"/>
            <w:tcBorders>
              <w:bottom w:val="single" w:sz="4" w:space="0" w:color="000000"/>
              <w:right w:val="single" w:sz="4" w:space="0" w:color="000000"/>
            </w:tcBorders>
          </w:tcPr>
          <w:p w:rsidR="00387957" w:rsidRDefault="00387957" w:rsidP="00387957">
            <w:pPr>
              <w:widowControl w:val="0"/>
              <w:ind w:left="226" w:hanging="143"/>
              <w:rPr>
                <w:color w:val="000000" w:themeColor="text1"/>
              </w:rPr>
            </w:pPr>
            <w:r>
              <w:rPr>
                <w:color w:val="000000" w:themeColor="text1"/>
              </w:rPr>
              <w:t>Zona C</w:t>
            </w:r>
          </w:p>
        </w:tc>
        <w:tc>
          <w:tcPr>
            <w:tcW w:w="2552" w:type="dxa"/>
            <w:tcBorders>
              <w:top w:val="single" w:sz="4" w:space="0" w:color="000000"/>
              <w:bottom w:val="single" w:sz="4" w:space="0" w:color="000000"/>
              <w:right w:val="single" w:sz="4" w:space="0" w:color="000000"/>
            </w:tcBorders>
          </w:tcPr>
          <w:p w:rsidR="00387957" w:rsidRDefault="00387957" w:rsidP="00387957">
            <w:pPr>
              <w:widowControl w:val="0"/>
              <w:ind w:left="226" w:firstLine="908"/>
              <w:rPr>
                <w:color w:val="000000" w:themeColor="text1"/>
              </w:rPr>
            </w:pPr>
          </w:p>
        </w:tc>
        <w:tc>
          <w:tcPr>
            <w:tcW w:w="2268" w:type="dxa"/>
            <w:tcBorders>
              <w:bottom w:val="single" w:sz="4" w:space="0" w:color="000000"/>
              <w:right w:val="single" w:sz="4" w:space="0" w:color="000000"/>
            </w:tcBorders>
          </w:tcPr>
          <w:p w:rsidR="00387957" w:rsidRDefault="00387957" w:rsidP="00387957">
            <w:pPr>
              <w:widowControl w:val="0"/>
              <w:ind w:left="226" w:hanging="334"/>
              <w:rPr>
                <w:color w:val="000000" w:themeColor="text1"/>
              </w:rPr>
            </w:pPr>
            <w:r>
              <w:rPr>
                <w:color w:val="000000" w:themeColor="text1"/>
              </w:rPr>
              <w:t>0,95 Satul:Meziad  și Drăgoteni</w:t>
            </w:r>
          </w:p>
        </w:tc>
        <w:tc>
          <w:tcPr>
            <w:tcW w:w="283" w:type="dxa"/>
            <w:tcBorders>
              <w:top w:val="single" w:sz="4" w:space="0" w:color="000000"/>
              <w:bottom w:val="single" w:sz="4" w:space="0" w:color="000000"/>
              <w:right w:val="single" w:sz="4" w:space="0" w:color="000000"/>
            </w:tcBorders>
          </w:tcPr>
          <w:p w:rsidR="00387957" w:rsidRDefault="00387957" w:rsidP="00387957">
            <w:pPr>
              <w:widowControl w:val="0"/>
              <w:ind w:left="226" w:firstLine="908"/>
              <w:rPr>
                <w:color w:val="000000" w:themeColor="text1"/>
              </w:rPr>
            </w:pPr>
          </w:p>
        </w:tc>
        <w:tc>
          <w:tcPr>
            <w:tcW w:w="284" w:type="dxa"/>
            <w:tcBorders>
              <w:top w:val="single" w:sz="4" w:space="0" w:color="000000"/>
              <w:bottom w:val="single" w:sz="4" w:space="0" w:color="000000"/>
              <w:right w:val="single" w:sz="4" w:space="0" w:color="000000"/>
            </w:tcBorders>
          </w:tcPr>
          <w:p w:rsidR="00387957" w:rsidRDefault="00387957" w:rsidP="00387957">
            <w:pPr>
              <w:widowControl w:val="0"/>
              <w:ind w:left="226" w:firstLine="908"/>
              <w:rPr>
                <w:color w:val="000000" w:themeColor="text1"/>
              </w:rPr>
            </w:pPr>
          </w:p>
        </w:tc>
      </w:tr>
    </w:tbl>
    <w:p w:rsidR="00EA2355" w:rsidRDefault="00EA2355" w:rsidP="0089671D">
      <w:pPr>
        <w:ind w:firstLine="708"/>
        <w:jc w:val="both"/>
        <w:rPr>
          <w:rFonts w:ascii="Times New Roman" w:hAnsi="Times New Roman" w:cs="Times New Roman"/>
          <w:b/>
          <w:color w:val="000000" w:themeColor="text1"/>
          <w:sz w:val="24"/>
          <w:szCs w:val="24"/>
        </w:rPr>
      </w:pPr>
    </w:p>
    <w:p w:rsidR="00387957" w:rsidRPr="0089671D" w:rsidRDefault="00387957" w:rsidP="0089671D">
      <w:pPr>
        <w:ind w:firstLine="708"/>
        <w:jc w:val="both"/>
        <w:rPr>
          <w:rFonts w:ascii="Times New Roman" w:hAnsi="Times New Roman" w:cs="Times New Roman"/>
          <w:color w:val="000000" w:themeColor="text1"/>
          <w:sz w:val="24"/>
          <w:szCs w:val="24"/>
          <w:lang w:val="fr-FR"/>
        </w:rPr>
      </w:pPr>
      <w:r w:rsidRPr="0089671D">
        <w:rPr>
          <w:rFonts w:ascii="Times New Roman" w:hAnsi="Times New Roman" w:cs="Times New Roman"/>
          <w:b/>
          <w:color w:val="000000" w:themeColor="text1"/>
          <w:sz w:val="24"/>
          <w:szCs w:val="24"/>
        </w:rPr>
        <w:t>Art. 3.</w:t>
      </w:r>
      <w:r w:rsidRPr="0089671D">
        <w:rPr>
          <w:rFonts w:ascii="Times New Roman" w:hAnsi="Times New Roman" w:cs="Times New Roman"/>
          <w:color w:val="000000" w:themeColor="text1"/>
          <w:sz w:val="24"/>
          <w:szCs w:val="24"/>
        </w:rPr>
        <w:t xml:space="preserve"> Valoarea impozabila a cladirii, determinata în urma aplicarii prevederilor art.1 și 2</w:t>
      </w:r>
      <w:r w:rsidRPr="0089671D">
        <w:rPr>
          <w:rFonts w:ascii="Times New Roman" w:hAnsi="Times New Roman" w:cs="Times New Roman"/>
          <w:color w:val="000000" w:themeColor="text1"/>
          <w:sz w:val="24"/>
          <w:szCs w:val="24"/>
          <w:lang w:val="fr-FR"/>
        </w:rPr>
        <w:t xml:space="preserve"> se reduce in functie de anul terminarii acesteia, dupa cum urmeaza: </w:t>
      </w:r>
    </w:p>
    <w:p w:rsidR="00387957" w:rsidRPr="0089671D" w:rsidRDefault="00387957" w:rsidP="0089671D">
      <w:pPr>
        <w:pStyle w:val="NoSpacing"/>
        <w:ind w:firstLine="708"/>
        <w:jc w:val="both"/>
        <w:rPr>
          <w:rFonts w:ascii="Times New Roman" w:hAnsi="Times New Roman"/>
          <w:color w:val="000000" w:themeColor="text1"/>
          <w:sz w:val="24"/>
          <w:szCs w:val="24"/>
        </w:rPr>
      </w:pPr>
      <w:r w:rsidRPr="0089671D">
        <w:rPr>
          <w:rFonts w:ascii="Times New Roman" w:hAnsi="Times New Roman"/>
          <w:b/>
          <w:bCs/>
          <w:color w:val="000000" w:themeColor="text1"/>
          <w:sz w:val="24"/>
          <w:szCs w:val="24"/>
          <w:lang w:val="fr-FR"/>
        </w:rPr>
        <w:t>   a)</w:t>
      </w:r>
      <w:r w:rsidRPr="0089671D">
        <w:rPr>
          <w:rFonts w:ascii="Times New Roman" w:hAnsi="Times New Roman"/>
          <w:color w:val="000000" w:themeColor="text1"/>
          <w:sz w:val="24"/>
          <w:szCs w:val="24"/>
          <w:lang w:val="fr-FR"/>
        </w:rPr>
        <w:t xml:space="preserve"> cu 50%, pentru cladirea care are o vechime de peste 100 de ani la data de 1 ianuarie a anului fiscal de referinta; </w:t>
      </w:r>
    </w:p>
    <w:p w:rsidR="00387957" w:rsidRPr="0089671D" w:rsidRDefault="00387957" w:rsidP="0089671D">
      <w:pPr>
        <w:pStyle w:val="NoSpacing"/>
        <w:ind w:firstLine="708"/>
        <w:jc w:val="both"/>
        <w:rPr>
          <w:rFonts w:ascii="Times New Roman" w:hAnsi="Times New Roman"/>
          <w:color w:val="000000" w:themeColor="text1"/>
          <w:sz w:val="24"/>
          <w:szCs w:val="24"/>
        </w:rPr>
      </w:pPr>
      <w:r w:rsidRPr="0089671D">
        <w:rPr>
          <w:rFonts w:ascii="Times New Roman" w:hAnsi="Times New Roman"/>
          <w:b/>
          <w:bCs/>
          <w:color w:val="000000" w:themeColor="text1"/>
          <w:sz w:val="24"/>
          <w:szCs w:val="24"/>
          <w:lang w:val="fr-FR"/>
        </w:rPr>
        <w:t>   b)</w:t>
      </w:r>
      <w:r w:rsidRPr="0089671D">
        <w:rPr>
          <w:rFonts w:ascii="Times New Roman" w:hAnsi="Times New Roman"/>
          <w:color w:val="000000" w:themeColor="text1"/>
          <w:sz w:val="24"/>
          <w:szCs w:val="24"/>
          <w:lang w:val="fr-FR"/>
        </w:rPr>
        <w:t xml:space="preserve"> cu 30%, pentru cladirea care are o vechime cuprinsa intre 50 de ani si 100 de ani inclusiv, la data de 1 ianuarie a anului fiscal de referinta; </w:t>
      </w:r>
    </w:p>
    <w:p w:rsidR="00387957" w:rsidRPr="0089671D" w:rsidRDefault="00387957" w:rsidP="0089671D">
      <w:pPr>
        <w:pStyle w:val="NoSpacing"/>
        <w:ind w:firstLine="708"/>
        <w:jc w:val="both"/>
        <w:rPr>
          <w:rFonts w:ascii="Times New Roman" w:hAnsi="Times New Roman"/>
          <w:color w:val="000000" w:themeColor="text1"/>
          <w:sz w:val="24"/>
          <w:szCs w:val="24"/>
        </w:rPr>
      </w:pPr>
      <w:r w:rsidRPr="0089671D">
        <w:rPr>
          <w:rFonts w:ascii="Times New Roman" w:hAnsi="Times New Roman"/>
          <w:b/>
          <w:bCs/>
          <w:color w:val="000000" w:themeColor="text1"/>
          <w:sz w:val="24"/>
          <w:szCs w:val="24"/>
          <w:lang w:val="fr-FR"/>
        </w:rPr>
        <w:t>   c)</w:t>
      </w:r>
      <w:r w:rsidRPr="0089671D">
        <w:rPr>
          <w:rFonts w:ascii="Times New Roman" w:hAnsi="Times New Roman"/>
          <w:color w:val="000000" w:themeColor="text1"/>
          <w:sz w:val="24"/>
          <w:szCs w:val="24"/>
          <w:lang w:val="fr-FR"/>
        </w:rPr>
        <w:t xml:space="preserve"> cu 10%, pentru cladirea care are o vechime cuprinsa intre 30 de ani si 50 de ani inclusiv, la data de 1 ianuarie a anului fiscal de referinta.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b/>
          <w:bCs/>
          <w:color w:val="000000" w:themeColor="text1"/>
          <w:sz w:val="24"/>
          <w:szCs w:val="24"/>
          <w:lang w:val="fr-FR"/>
        </w:rPr>
        <w:t>   (1)</w:t>
      </w:r>
      <w:r w:rsidRPr="0089671D">
        <w:rPr>
          <w:rFonts w:ascii="Times New Roman" w:hAnsi="Times New Roman"/>
          <w:color w:val="000000" w:themeColor="text1"/>
          <w:sz w:val="24"/>
          <w:szCs w:val="24"/>
          <w:lang w:val="fr-FR"/>
        </w:rPr>
        <w:t xml:space="preserve"> In cazul cladirii la care au fost executate lucrari de renovare majora, din punct de vedere fiscal, anul terminarii se actualizeaza, astfel </w:t>
      </w:r>
      <w:proofErr w:type="gramStart"/>
      <w:r w:rsidRPr="0089671D">
        <w:rPr>
          <w:rFonts w:ascii="Times New Roman" w:hAnsi="Times New Roman"/>
          <w:color w:val="000000" w:themeColor="text1"/>
          <w:sz w:val="24"/>
          <w:szCs w:val="24"/>
          <w:lang w:val="fr-FR"/>
        </w:rPr>
        <w:t>ca</w:t>
      </w:r>
      <w:proofErr w:type="gramEnd"/>
      <w:r w:rsidRPr="0089671D">
        <w:rPr>
          <w:rFonts w:ascii="Times New Roman" w:hAnsi="Times New Roman"/>
          <w:color w:val="000000" w:themeColor="text1"/>
          <w:sz w:val="24"/>
          <w:szCs w:val="24"/>
          <w:lang w:val="fr-FR"/>
        </w:rPr>
        <w:t xml:space="preserve"> acesta se considera ca fiind cel in care a fost efectuata receptia la terminarea lucrarilor. Renovarea majora reprezinta actiunea complexa care cuprinde obligatoriu lucrari de interventie la structura de rezistenta a cladirii, pentru asigurarea cerintei fundamentale de rezistenta mecanica si stabilitate, prin actiuni de reconstruire, consolidare, modernizare, modificare sau extindere, precum si, dupa caz, alte lucrari de interventie pentru mentinerea, pe intreaga durata de exploatare a cladirii, a celorlalte cerinte fundamentale aplicabile constructiilor, conform legii, vizand, in principal, cresterea performantei energetice si a calitatii arhitectural-ambientale si functionale a cladirii. Anul terminarii se </w:t>
      </w:r>
      <w:r w:rsidRPr="0089671D">
        <w:rPr>
          <w:rFonts w:ascii="Times New Roman" w:hAnsi="Times New Roman"/>
          <w:color w:val="000000" w:themeColor="text1"/>
          <w:sz w:val="24"/>
          <w:szCs w:val="24"/>
          <w:lang w:val="fr-FR"/>
        </w:rPr>
        <w:lastRenderedPageBreak/>
        <w:t xml:space="preserve">actualizeaza in conditiile in care, la terminarea lucrarilor de renovare majora, valoarea </w:t>
      </w:r>
      <w:r w:rsidRPr="0089671D">
        <w:rPr>
          <w:rFonts w:ascii="Times New Roman" w:hAnsi="Times New Roman"/>
          <w:sz w:val="24"/>
          <w:szCs w:val="24"/>
          <w:lang w:val="it-IT" w:eastAsia="ar-SA"/>
        </w:rPr>
        <w:t xml:space="preserve">cladirii creste cu cel putin 50% fata de valoarea acesteia la data inceperii executarii lucrarilor. </w:t>
      </w:r>
    </w:p>
    <w:p w:rsidR="00EA2355" w:rsidRDefault="00EA2355" w:rsidP="0089671D">
      <w:pPr>
        <w:ind w:firstLine="708"/>
        <w:jc w:val="both"/>
        <w:rPr>
          <w:rFonts w:ascii="Times New Roman" w:eastAsia="Times New Roman" w:hAnsi="Times New Roman" w:cs="Times New Roman"/>
          <w:b/>
          <w:sz w:val="24"/>
          <w:szCs w:val="24"/>
          <w:lang w:val="it-IT" w:eastAsia="ar-SA"/>
        </w:rPr>
      </w:pPr>
    </w:p>
    <w:p w:rsidR="00387957" w:rsidRPr="0089671D" w:rsidRDefault="00387957" w:rsidP="0089671D">
      <w:pPr>
        <w:ind w:firstLine="708"/>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4.</w:t>
      </w:r>
      <w:r w:rsidRPr="0089671D">
        <w:rPr>
          <w:rFonts w:ascii="Times New Roman" w:eastAsia="Times New Roman" w:hAnsi="Times New Roman" w:cs="Times New Roman"/>
          <w:sz w:val="24"/>
          <w:szCs w:val="24"/>
          <w:lang w:val="it-IT" w:eastAsia="ar-SA"/>
        </w:rPr>
        <w:t xml:space="preserve"> Conform art. 458. - Calculul impozitului pe cladirile nerezidentiale aflate in proprietatea persoanelor fizice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(1) Pentru cladirile nerezidentiale aflate in proprietatea persoanelor fizice, impozitul pe cladiri se calculeaza prin aplicarea unei cote cuprinse intre 0,2 % asupra valorii care poate fi: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a) valoarea rezultata dintr-un raport de evaluare intocmit de un evaluator autorizat in ultimii 5 ani anteriori anului de referinta;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a) valoarea rezultata dintr-un raport de evaluare intocmit de un evaluator autorizat in ultimii 5 ani anteriori anului de referinta, depus la organul fiscal local pana la primul termen de plata din anul de referinta;</w:t>
      </w:r>
    </w:p>
    <w:p w:rsidR="0089671D"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sz w:val="24"/>
          <w:szCs w:val="24"/>
          <w:lang w:val="it-IT" w:eastAsia="ar-SA"/>
        </w:rPr>
        <w:t xml:space="preserve"> b) valoarea finala a lucrarilor de constructii, in cazul cladirilor noi, construite in ultimii 5 ani anteriori anului de referinta; </w:t>
      </w:r>
    </w:p>
    <w:p w:rsidR="00387957" w:rsidRPr="0089671D" w:rsidRDefault="00387957" w:rsidP="0089671D">
      <w:pPr>
        <w:spacing w:after="0" w:line="240" w:lineRule="auto"/>
        <w:ind w:firstLine="709"/>
        <w:jc w:val="both"/>
        <w:rPr>
          <w:rFonts w:ascii="Times New Roman" w:hAnsi="Times New Roman" w:cs="Times New Roman"/>
          <w:sz w:val="24"/>
          <w:szCs w:val="24"/>
          <w:lang w:val="it-IT" w:eastAsia="ar-SA"/>
        </w:rPr>
      </w:pPr>
      <w:r w:rsidRPr="0089671D">
        <w:rPr>
          <w:rFonts w:ascii="Times New Roman" w:hAnsi="Times New Roman" w:cs="Times New Roman"/>
          <w:sz w:val="24"/>
          <w:szCs w:val="24"/>
          <w:lang w:val="it-IT" w:eastAsia="ar-SA"/>
        </w:rPr>
        <w:t xml:space="preserve">   c) valoarea cladirilor care rezulta din actul prin care se transfera dreptul de proprietate, in cazul cladirilor dobandite in ultimii 5 ani anteriori anului de referinta.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2. Cota impozitului pe cladiri se stabileste după cum urmează.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(a) Pentru cladirile nerezidentiale aflate in proprietatea persoanelor fizice, utilizate pentru activitati din domeniul agricol, impozitul pe cladiri se calculeaza prin aplicarea unei cote de 0,4% asupra valorii impozabile a cladirii.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(b) In cazul in care valoarea cladirii nu poate fi calculata conform prevederilor alin. (1), impozitul se calculeaza prin aplicarea cotei de 2% asupra valorii impozabile determinate conform art. 1-2  din prezenta. </w:t>
      </w:r>
    </w:p>
    <w:p w:rsidR="0089671D"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89671D"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sz w:val="24"/>
          <w:szCs w:val="24"/>
          <w:lang w:val="it-IT" w:eastAsia="ar-SA"/>
        </w:rPr>
        <w:t> </w:t>
      </w:r>
      <w:r w:rsidR="0089671D">
        <w:rPr>
          <w:rFonts w:ascii="Times New Roman" w:eastAsia="Times New Roman" w:hAnsi="Times New Roman" w:cs="Times New Roman"/>
          <w:sz w:val="24"/>
          <w:szCs w:val="24"/>
          <w:lang w:val="it-IT" w:eastAsia="ar-SA"/>
        </w:rPr>
        <w:t>A</w:t>
      </w:r>
      <w:r w:rsidRPr="0089671D">
        <w:rPr>
          <w:rFonts w:ascii="Times New Roman" w:eastAsia="Times New Roman" w:hAnsi="Times New Roman" w:cs="Times New Roman"/>
          <w:b/>
          <w:sz w:val="24"/>
          <w:szCs w:val="24"/>
          <w:lang w:val="it-IT" w:eastAsia="ar-SA"/>
        </w:rPr>
        <w:t>rt. 5.</w:t>
      </w:r>
      <w:r w:rsidRPr="0089671D">
        <w:rPr>
          <w:rFonts w:ascii="Times New Roman" w:eastAsia="Times New Roman" w:hAnsi="Times New Roman" w:cs="Times New Roman"/>
          <w:sz w:val="24"/>
          <w:szCs w:val="24"/>
          <w:lang w:val="it-IT" w:eastAsia="ar-SA"/>
        </w:rPr>
        <w:t xml:space="preserve"> –conform art. 459 Calculul impozitului pe cladirile cu destinatie mixta aflate in proprietatea persoanelor fizice </w:t>
      </w:r>
    </w:p>
    <w:p w:rsidR="00387957" w:rsidRPr="0089671D"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sz w:val="24"/>
          <w:szCs w:val="24"/>
          <w:lang w:val="it-IT" w:eastAsia="ar-SA"/>
        </w:rPr>
        <w:t xml:space="preserve">   (1) In cazul cladirilor cu destinatie mixta aflate in proprietatea persoanelor fizice, impozitul se calculeaza prin insumarea impozitului calculat pentru suprafata folosita in scop rezidential conform art. 1 și 2 cu impozitul determinat pentru suprafata folosita in scop nerezidential, conform art. 4 alin. 1 </w:t>
      </w:r>
    </w:p>
    <w:p w:rsidR="00387957" w:rsidRPr="0089671D"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sz w:val="24"/>
          <w:szCs w:val="24"/>
          <w:lang w:val="it-IT" w:eastAsia="ar-SA"/>
        </w:rPr>
        <w:t xml:space="preserve">   (2) In cazul in care la adresa cladirii este inregistrat un domiciliu fiscal la care nu se desfasoara nicio activitate economica, impozitul se calculeaza conform art. 1 și 2. </w:t>
      </w:r>
    </w:p>
    <w:p w:rsidR="00387957" w:rsidRPr="0089671D"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sz w:val="24"/>
          <w:szCs w:val="24"/>
          <w:lang w:val="it-IT" w:eastAsia="ar-SA"/>
        </w:rPr>
        <w:t xml:space="preserve">   (3) Daca suprafetele folosite in scop rezidential si cele folosite in scop nerezidential nu pot fi evidentiate distinct, se aplica urmatoarele reguli: </w:t>
      </w:r>
    </w:p>
    <w:p w:rsidR="00387957" w:rsidRPr="0089671D"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sz w:val="24"/>
          <w:szCs w:val="24"/>
          <w:lang w:val="it-IT" w:eastAsia="ar-SA"/>
        </w:rPr>
        <w:t xml:space="preserve">   a) in cazul in care la adresa cladirii este inregistrat un domiciliu fiscal la care nu se desfasoara nicio activitate economica, impozitul se calculeaza conform art. 1 și 2; </w:t>
      </w:r>
    </w:p>
    <w:p w:rsidR="00387957" w:rsidRPr="0089671D"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sz w:val="24"/>
          <w:szCs w:val="24"/>
          <w:lang w:val="it-IT" w:eastAsia="ar-SA"/>
        </w:rPr>
        <w:t xml:space="preserve">   b) in cazul in care la adresa cladirii este inregistrat un domiciliu fiscal la care se desfasoara activitatea economica, iar cheltuielile cu utilitatile sunt inregistrate in sarcina persoanei care desfasoara activitatea economica, impozitul pe cladiri se calculeaza conform prevederilor art. 4 alin. 1 din prezenta hotarăre, respectiv art.458 din lege. </w:t>
      </w:r>
    </w:p>
    <w:p w:rsidR="0089671D" w:rsidRDefault="0089671D" w:rsidP="0089671D">
      <w:pPr>
        <w:ind w:firstLine="708"/>
        <w:jc w:val="both"/>
        <w:rPr>
          <w:rFonts w:ascii="Times New Roman" w:eastAsia="Times New Roman" w:hAnsi="Times New Roman" w:cs="Times New Roman"/>
          <w:b/>
          <w:sz w:val="24"/>
          <w:szCs w:val="24"/>
          <w:lang w:val="it-IT" w:eastAsia="ar-SA"/>
        </w:rPr>
      </w:pPr>
    </w:p>
    <w:p w:rsidR="00387957" w:rsidRPr="0089671D" w:rsidRDefault="00387957" w:rsidP="0089671D">
      <w:pPr>
        <w:ind w:firstLine="708"/>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6.</w:t>
      </w:r>
      <w:r w:rsidRPr="0089671D">
        <w:rPr>
          <w:rFonts w:ascii="Times New Roman" w:eastAsia="Times New Roman" w:hAnsi="Times New Roman" w:cs="Times New Roman"/>
          <w:sz w:val="24"/>
          <w:szCs w:val="24"/>
          <w:lang w:val="it-IT" w:eastAsia="ar-SA"/>
        </w:rPr>
        <w:t xml:space="preserve"> –conform art. 460. - Calculul impozitului/taxei pe cladirile detinute de persoanele juridice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(1) Pentru cladirile rezidentiale aflate in proprietatea sau detinute de persoanele juridice, impozitul/taxa pe cladiri se calculeaza prin aplicarea unei cote cuprinse intre 0,1 % asupra valorii impozabile a cladirii.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(2) Pentru cladirile nerezidentiale aflate in proprietatea sau detinute de persoanele juridice, impozitul/taxa pe cladiri se calculeaza prin aplicarea unei cote cuprinse intre 0,4 %, inclusiv, asupra valorii impozabile a cladirii.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(3) Pentru cladirile nerezidentiale aflate in proprietatea sau detinute de persoanele juridice, utilizate pentru activitati din domeniul agricol, impozitul/taxa pe cladiri se calculeaza prin aplicarea unei cote de 0,4% asupra valorii impozabile a cladirii.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lastRenderedPageBreak/>
        <w:t xml:space="preserve">   (4) In cazul cladirilor cu destinatie mixta aflate in proprietatea persoanelor juridice, impozitul se determina prin insumarea impozitului calculat pentru suprafata folosita in scop rezidential conform alin. (1), cu impozitul calculat pentru suprafata folosita in scop nerezidential, conform alin. (2) sau (3).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(5) Pentru stabilirea impozitului/taxei pe cladiri, valoarea impozabila a cladirilor aflate in proprietatea persoanelor juridice este valoarea de la 31 decembrie a anului anterior celui pentru care se datoreaza impozitul/taxa si poate fi: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a) ultima valoare impozabila inregistrata in evidentele organului fiscal;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b) valoarea rezultata dintr-un raport de evaluare intocmit de un evaluator autorizat in conformitate cu standardele de evaluare a bunurilor aflate in vigoare la data evaluarii;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c) valoarea finala a lucrarilor de constructii, in cazul cladirilor noi, construite in cursul anului fiscal anterior;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d) valoarea cladirilor care rezulta din actul prin care se transfera dreptul de proprietate, in cazul cladirilor dobandite in cursul anului fiscal anterior;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e) in cazul cladirilor care sunt finantate in baza unui contract de leasing financiar, valoarea rezultata dintr-un raport de evaluare intocmit de un evaluator autorizat in conformitate cu standardele de evaluare a bunurilor aflate in vigoare la data evaluarii;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f) in cazul cladirilor pentru care se datoreaza taxa pe cladiri, valoarea inscrisa in contabilitatea proprietarului cladirii si comunicata concesionarului, locatarului, titularului dreptului de administrare sau de folosinta, dupa caz.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(6) Valoarea impozabila a cladirii se actualizeaza o data la 3 ani pe baza unui raport de evaluare a cladirii intocmit de un evaluator autorizat in conformitate cu standardele de evaluare a bunurilor aflate in vigoare la data evaluarii.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(6) Valoarea impozabila a cladirii se actualizeaza o data la 3 ani pe baza unui raport de evaluare a cladirii intocmit de un evaluator autorizat in conformitate cu standardele de evaluare a bunurilor aflate in vigoare la data evaluarii, depus la organul fiscal local pana la primul termen de plata din anul de referinta.</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(7) Prevederile alin. (6) nu se aplica in cazul cladirilor care apartin persoanelor fata de care a fost pronuntata o hotarare definitiva de declansare a procedurii falimentului.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(8) Prevederile alin. (6) nu se aplica în cazul cladirilor care sunt scutite de plata impozitului/taxei pe cladiri potrivit art. 456 alin. (1) din lege</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b/>
          <w:bCs/>
          <w:sz w:val="24"/>
          <w:szCs w:val="24"/>
          <w:lang w:val="it-IT" w:eastAsia="ar-SA"/>
        </w:rPr>
        <w:t xml:space="preserve">  </w:t>
      </w:r>
      <w:r w:rsidRPr="0089671D">
        <w:rPr>
          <w:rFonts w:ascii="Times New Roman" w:hAnsi="Times New Roman"/>
          <w:sz w:val="24"/>
          <w:szCs w:val="24"/>
          <w:lang w:val="it-IT" w:eastAsia="ar-SA"/>
        </w:rPr>
        <w:t xml:space="preserve"> (9) In cazul in care proprietarul cladirii nu a actualizat valoarea impozabila a cladirii in ultimii 3 ani anteriori anului de referinta, cota impozitului/taxei pe cladiri este 5%.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(10) In cazul in care proprietarul cladirii pentru care se datoreaza taxa pe cladiri nu a actualizat valoarea impozabila in ultimii 3 ani anteriori anului de referinta, diferenta de taxa fata de cea stabilita conform alin. (1) sau (2), dupa caz, va fi datorata de proprietarul cladirii. </w:t>
      </w:r>
    </w:p>
    <w:p w:rsidR="0089671D" w:rsidRDefault="0089671D" w:rsidP="0089671D">
      <w:pPr>
        <w:spacing w:after="0" w:line="240" w:lineRule="auto"/>
        <w:ind w:firstLine="709"/>
        <w:jc w:val="both"/>
        <w:rPr>
          <w:rFonts w:ascii="Times New Roman" w:eastAsia="Times New Roman" w:hAnsi="Times New Roman" w:cs="Times New Roman"/>
          <w:b/>
          <w:sz w:val="24"/>
          <w:szCs w:val="24"/>
          <w:lang w:val="it-IT" w:eastAsia="ar-SA"/>
        </w:rPr>
      </w:pPr>
    </w:p>
    <w:p w:rsidR="00387957" w:rsidRPr="0089671D"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7</w:t>
      </w:r>
      <w:r w:rsidRPr="0089671D">
        <w:rPr>
          <w:rFonts w:ascii="Times New Roman" w:eastAsia="Times New Roman" w:hAnsi="Times New Roman" w:cs="Times New Roman"/>
          <w:sz w:val="24"/>
          <w:szCs w:val="24"/>
          <w:lang w:val="it-IT" w:eastAsia="ar-SA"/>
        </w:rPr>
        <w:t xml:space="preserve">- conform art. 462,  impozitul pe cladiri se plateste anual, in doua rate egale, pana la datele de 31 martie si 30 septembrie, inclusiv. </w:t>
      </w:r>
    </w:p>
    <w:p w:rsidR="00387957" w:rsidRPr="0089671D"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sz w:val="24"/>
          <w:szCs w:val="24"/>
          <w:lang w:val="it-IT" w:eastAsia="ar-SA"/>
        </w:rPr>
        <w:t> (1) Pentru plata cu anticipatie a impozitului pe cladiri, datorat pentru intregul an de catre contribuabili, pana la data de 31 martie a anului respectiv, se acorda o bonificatie de 10%.</w:t>
      </w:r>
    </w:p>
    <w:p w:rsidR="00387957" w:rsidRPr="0089671D" w:rsidRDefault="00387957" w:rsidP="0089671D">
      <w:pPr>
        <w:pStyle w:val="NoSpacing"/>
        <w:ind w:firstLine="709"/>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(2) Impozitul pe cladiri, datorat aceluiasi buget local de catre contribuabili, de pana la 50 lei inclusiv, se plateste integral pana la primul termen de plata.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(3) In cazul in care contribuabilul detine in proprietate mai multe cladiri amplasate pe raza aceleiasi unitati administrativ-teritoriale, prevederile alin. (2) si (3) se refera la impozitul pe cladiri cumulat. </w:t>
      </w:r>
    </w:p>
    <w:p w:rsidR="00387957" w:rsidRPr="0089671D" w:rsidRDefault="0089671D" w:rsidP="0089671D">
      <w:pPr>
        <w:pStyle w:val="NoSpacing"/>
        <w:ind w:firstLine="708"/>
        <w:jc w:val="both"/>
        <w:rPr>
          <w:rFonts w:ascii="Times New Roman" w:hAnsi="Times New Roman"/>
          <w:sz w:val="24"/>
          <w:szCs w:val="24"/>
          <w:lang w:val="it-IT" w:eastAsia="ar-SA"/>
        </w:rPr>
      </w:pPr>
      <w:r>
        <w:rPr>
          <w:rFonts w:ascii="Times New Roman" w:hAnsi="Times New Roman"/>
          <w:sz w:val="24"/>
          <w:szCs w:val="24"/>
          <w:lang w:val="it-IT" w:eastAsia="ar-SA"/>
        </w:rPr>
        <w:t xml:space="preserve"> </w:t>
      </w:r>
      <w:r w:rsidR="00387957" w:rsidRPr="0089671D">
        <w:rPr>
          <w:rFonts w:ascii="Times New Roman" w:hAnsi="Times New Roman"/>
          <w:sz w:val="24"/>
          <w:szCs w:val="24"/>
          <w:lang w:val="it-IT" w:eastAsia="ar-SA"/>
        </w:rPr>
        <w:t xml:space="preserve">(5) Taxa pe cladiri se plateste lunar, pana la data de 25 a lunii urmatoare fiecarei luni din perioada de valabilitate a contractului prin care se transmite dreptul de concesiune, inchiriere, administrare ori folosinta. </w:t>
      </w:r>
    </w:p>
    <w:p w:rsidR="00387957" w:rsidRPr="0089671D" w:rsidRDefault="0089671D" w:rsidP="0089671D">
      <w:pPr>
        <w:pStyle w:val="NoSpacing"/>
        <w:ind w:firstLine="708"/>
        <w:jc w:val="both"/>
        <w:rPr>
          <w:rFonts w:ascii="Times New Roman" w:hAnsi="Times New Roman"/>
          <w:sz w:val="24"/>
          <w:szCs w:val="24"/>
          <w:lang w:val="it-IT" w:eastAsia="ar-SA"/>
        </w:rPr>
      </w:pPr>
      <w:r>
        <w:rPr>
          <w:rFonts w:ascii="Times New Roman" w:hAnsi="Times New Roman"/>
          <w:sz w:val="24"/>
          <w:szCs w:val="24"/>
          <w:lang w:val="it-IT" w:eastAsia="ar-SA"/>
        </w:rPr>
        <w:t xml:space="preserve"> (6</w:t>
      </w:r>
      <w:r w:rsidR="00387957" w:rsidRPr="0089671D">
        <w:rPr>
          <w:rFonts w:ascii="Times New Roman" w:hAnsi="Times New Roman"/>
          <w:sz w:val="24"/>
          <w:szCs w:val="24"/>
          <w:lang w:val="it-IT" w:eastAsia="ar-SA"/>
        </w:rPr>
        <w:t>) In cazul contractelor de concesiune, inchiriere, administrare sau folosinta, care se refera la perioade mai mari de o luna, taxa pe cladiri se plateste lunar, pana la data de 25 inclusiv a lunii urmatoare fiecarei luni din perioada de valabilitate a contractului, de catre concesionar, locatar, titularul dreptului de administrare sau de folosinta.</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w:t>
      </w:r>
      <w:r w:rsidR="0089671D">
        <w:rPr>
          <w:rFonts w:ascii="Times New Roman" w:hAnsi="Times New Roman"/>
          <w:sz w:val="24"/>
          <w:szCs w:val="24"/>
          <w:lang w:val="it-IT" w:eastAsia="ar-SA"/>
        </w:rPr>
        <w:t>7</w:t>
      </w:r>
      <w:r w:rsidRPr="0089671D">
        <w:rPr>
          <w:rFonts w:ascii="Times New Roman" w:hAnsi="Times New Roman"/>
          <w:sz w:val="24"/>
          <w:szCs w:val="24"/>
          <w:lang w:val="it-IT" w:eastAsia="ar-SA"/>
        </w:rPr>
        <w:t>) In cazul contractelor care se refera la perioade mai mici de o luna, persoana juridica de drept public care transmite dreptul de concesiune, inchiriere, administrare sau folosinta colecteaza taxa pe cladiri de la concesionari, locatari, titularii dreptului de administrare sau de folosinta si o varsa lunar, pana la data de 25 inclusiv a lunii urmatoare fiecarei luni din perioada de valabilitate a contractului.</w:t>
      </w:r>
    </w:p>
    <w:p w:rsidR="0089671D" w:rsidRDefault="0089671D" w:rsidP="0089671D">
      <w:pPr>
        <w:pStyle w:val="NoSpacing"/>
        <w:ind w:firstLine="708"/>
        <w:jc w:val="both"/>
        <w:rPr>
          <w:rFonts w:ascii="Times New Roman" w:hAnsi="Times New Roman"/>
          <w:b/>
          <w:sz w:val="24"/>
          <w:szCs w:val="24"/>
          <w:lang w:val="it-IT" w:eastAsia="ar-SA"/>
        </w:rPr>
      </w:pP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b/>
          <w:sz w:val="24"/>
          <w:szCs w:val="24"/>
          <w:lang w:val="it-IT" w:eastAsia="ar-SA"/>
        </w:rPr>
        <w:t>Art.8</w:t>
      </w:r>
      <w:r w:rsidRPr="0089671D">
        <w:rPr>
          <w:rFonts w:ascii="Times New Roman" w:hAnsi="Times New Roman"/>
          <w:sz w:val="24"/>
          <w:szCs w:val="24"/>
          <w:lang w:val="it-IT" w:eastAsia="ar-SA"/>
        </w:rPr>
        <w:t xml:space="preserve"> -  conform art. 462 Reguli generale, cu privire la impozitul pe teren și taxa pe teren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(1) Orice persoana care are in proprietate teren situat in Romania datoreaza pentru acesta un impozit anual, exceptand cazurile in care in prezentul titlu se prevede altfel.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(2) Pentru terenurile proprietate publica sau privata a statului ori a unitatilor administrativ- teritoriale, concesionate, inchiriate, date in administrare ori in folosinta, dupa caz, se stabileste taxa pe teren care reprezinta sarcina fiscala a concesionarilor, locatarilor, titularilor dreptului de administrare sau de folosinta, in conditii similare impozitului pe teren.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(2) Pentru terenurile proprietate publica sau privata a statului ori a unitatilor administrativ-teritoriale, concesionate, inchiriate, date in administrare ori in folosinta, dupa caz, oricaror entitati, altele decat cele de drept public, se stabileste taxa pe teren, care se datoreaza de concesionari, locatari, titulari ai dreptului de administrare sau de folosinta, dupa caz, in conditii similare impozitului pe teren. In cazul transmiterii ulterioare altor entitati a dreptului de concesiune, inchiriere, administrare sau folosinta asupra terenului, taxa se datoreaza de persoana care are relatia contractuala cu persoana de drept public</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(3) Impozitul prevazut la alin. (1), denumit in continuare impozit pe teren, precum si taxa pe teren prevazuta la alin. (2) se datoreaza catre bugetul local al comunei, al orasului sau al municipiului in care este amplasat terenul.</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(4) Taxa pe teren se plateste proportional cu perioada pentru care este constituit dreptul de concesionare, inchiriere, administrare ori folosinta.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(4) In cazul terenurilor care fac obiectul unor contracte de concesiune, inchiriere, administrare sau folosinta ce se refera la perioade mai mari de o luna, taxa pe teren se stabileste proportional cu numarul de luni pentru care este constituit dreptul de concesiune, inchiriere, administrare ori folosinta. Pentru fractiunile mai mici de o luna, taxa se calculeaza proportional cu numarul de zile din luna respectiva.</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w:t>
      </w:r>
      <w:r w:rsidRPr="0089671D">
        <w:rPr>
          <w:rFonts w:ascii="Times New Roman" w:hAnsi="Times New Roman"/>
          <w:b/>
          <w:bCs/>
          <w:sz w:val="24"/>
          <w:szCs w:val="24"/>
          <w:lang w:val="it-IT" w:eastAsia="ar-SA"/>
        </w:rPr>
        <w:t xml:space="preserve"> </w:t>
      </w:r>
      <w:r w:rsidRPr="0089671D">
        <w:rPr>
          <w:rFonts w:ascii="Times New Roman" w:hAnsi="Times New Roman"/>
          <w:sz w:val="24"/>
          <w:szCs w:val="24"/>
          <w:lang w:val="it-IT" w:eastAsia="ar-SA"/>
        </w:rPr>
        <w:t>(5) In cazul terenurilor care fac obiectul unor contracte de concesiune, inchiriere, administrare sau folosinta ce se refera la perioade mai mici de o luna, taxa pe teren se datoreaza proportional cu numarul de zile sau de ore prevazute in contract.</w:t>
      </w:r>
    </w:p>
    <w:p w:rsid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(6) Pe perioada in care pentru un teren se plateste taxa pe teren, nu se datoreaza impozitul pe teren.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(7) In cazul in care pentru o suprafata de teren proprietate publica sau privata a statului ori a unitatii administrativ-teritoriale se datoreaza impozit pe teren, iar in cursul unui an apar situatii care determina datorarea taxei pe teren, diferenta de impozit pentru perioada pe care se datoreaza taxa se compenseaza sau se restituie contribuabilului in anul fiscal urmator.</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(8) In cazul terenului care este detinut in comun de doua sau mai multe persoane, fiecare proprietar datoreaza impozit pentru partea din teren aflata in proprietatea sa. In cazul in care nu se pot stabili partile individuale ale proprietarilor in comun, fiecare proprietar in comun datoreaza o parte egala din impozitul pentru terenul respectiv.</w:t>
      </w:r>
    </w:p>
    <w:p w:rsidR="0089671D" w:rsidRDefault="0089671D" w:rsidP="0089671D">
      <w:pPr>
        <w:ind w:firstLine="708"/>
        <w:jc w:val="both"/>
        <w:rPr>
          <w:rFonts w:ascii="Times New Roman" w:eastAsia="Times New Roman" w:hAnsi="Times New Roman" w:cs="Times New Roman"/>
          <w:sz w:val="24"/>
          <w:szCs w:val="24"/>
          <w:lang w:val="it-IT" w:eastAsia="ar-SA"/>
        </w:rPr>
      </w:pPr>
    </w:p>
    <w:p w:rsidR="00387957" w:rsidRPr="0089671D" w:rsidRDefault="00387957" w:rsidP="0089671D">
      <w:pPr>
        <w:ind w:firstLine="708"/>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sz w:val="24"/>
          <w:szCs w:val="24"/>
          <w:lang w:val="it-IT" w:eastAsia="ar-SA"/>
        </w:rPr>
        <w:t xml:space="preserve"> </w:t>
      </w:r>
      <w:r w:rsidRPr="0089671D">
        <w:rPr>
          <w:rFonts w:ascii="Times New Roman" w:eastAsia="Times New Roman" w:hAnsi="Times New Roman" w:cs="Times New Roman"/>
          <w:b/>
          <w:sz w:val="24"/>
          <w:szCs w:val="24"/>
          <w:lang w:val="it-IT" w:eastAsia="ar-SA"/>
        </w:rPr>
        <w:t>Art.9</w:t>
      </w:r>
      <w:r w:rsidRPr="0089671D">
        <w:rPr>
          <w:rFonts w:ascii="Times New Roman" w:eastAsia="Times New Roman" w:hAnsi="Times New Roman" w:cs="Times New Roman"/>
          <w:sz w:val="24"/>
          <w:szCs w:val="24"/>
          <w:lang w:val="it-IT" w:eastAsia="ar-SA"/>
        </w:rPr>
        <w:t xml:space="preserve">. conform art. 465, calculul impozitului/taxei pe teren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(1) Impozitul/Taxa pe teren se stabileste luand in calcul suprafata terenului, rangul localitatii in care este amplasat terenul, zona si categoria de folosinta a terenului, conform incadrarii facute de consiliul local.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(2) In cazul unui teren amplasat in intravilan, inregistrat in registrul agricol la categoria de folosinta terenuri cu constructii, precum si terenul inregistrat in registrul agricol la alta categorie de folosinta decat cea de terenuri cu constructii in suprafata de pana la 400 m2, inclusiv, impozitul/taxa pe teren se stabileste prin inmultirea suprafetei terenului, exprimata in hectare, cu suma corespunzatoare prevazuta in urmatorul tabel: </w:t>
      </w:r>
    </w:p>
    <w:p w:rsidR="00387957" w:rsidRPr="0089671D" w:rsidRDefault="00387957" w:rsidP="0089671D">
      <w:pPr>
        <w:pStyle w:val="NoSpacing"/>
        <w:ind w:firstLine="708"/>
        <w:jc w:val="both"/>
        <w:rPr>
          <w:rFonts w:ascii="Times New Roman" w:hAnsi="Times New Roman"/>
          <w:sz w:val="24"/>
          <w:szCs w:val="24"/>
          <w:lang w:val="it-IT" w:eastAsia="ar-SA"/>
        </w:rPr>
      </w:pPr>
      <w:r w:rsidRPr="0089671D">
        <w:rPr>
          <w:rFonts w:ascii="Times New Roman" w:hAnsi="Times New Roman"/>
          <w:sz w:val="24"/>
          <w:szCs w:val="24"/>
          <w:lang w:val="it-IT" w:eastAsia="ar-SA"/>
        </w:rPr>
        <w:t xml:space="preserve"> (</w:t>
      </w:r>
      <w:r w:rsidR="0089671D">
        <w:rPr>
          <w:rFonts w:ascii="Times New Roman" w:hAnsi="Times New Roman"/>
          <w:sz w:val="24"/>
          <w:szCs w:val="24"/>
          <w:lang w:val="it-IT" w:eastAsia="ar-SA"/>
        </w:rPr>
        <w:t>3</w:t>
      </w:r>
      <w:r w:rsidRPr="0089671D">
        <w:rPr>
          <w:rFonts w:ascii="Times New Roman" w:hAnsi="Times New Roman"/>
          <w:sz w:val="24"/>
          <w:szCs w:val="24"/>
          <w:lang w:val="it-IT" w:eastAsia="ar-SA"/>
        </w:rPr>
        <w:t>) In cazul unui teren amplasat in intravilan, inregistrat in registrul agricol la categoria de folosinta terenuri cu constructii, impozitul/taxa pe teren se stabileste prin inmultirea suprafetei terenului, exprimata in hectare, cu suma corespunzatoare prevazuta in urmatorul tabel:”.</w:t>
      </w:r>
    </w:p>
    <w:tbl>
      <w:tblPr>
        <w:tblW w:w="10537" w:type="dxa"/>
        <w:jc w:val="center"/>
        <w:tblLayout w:type="fixed"/>
        <w:tblCellMar>
          <w:left w:w="0" w:type="dxa"/>
          <w:right w:w="0" w:type="dxa"/>
        </w:tblCellMar>
        <w:tblLook w:val="04A0" w:firstRow="1" w:lastRow="0" w:firstColumn="1" w:lastColumn="0" w:noHBand="0" w:noVBand="1"/>
      </w:tblPr>
      <w:tblGrid>
        <w:gridCol w:w="424"/>
        <w:gridCol w:w="1432"/>
        <w:gridCol w:w="1548"/>
        <w:gridCol w:w="1417"/>
        <w:gridCol w:w="1315"/>
        <w:gridCol w:w="1392"/>
        <w:gridCol w:w="1510"/>
        <w:gridCol w:w="1499"/>
      </w:tblGrid>
      <w:tr w:rsidR="00387957" w:rsidRPr="00D6198A" w:rsidTr="00387957">
        <w:trPr>
          <w:trHeight w:val="15"/>
          <w:jc w:val="center"/>
        </w:trPr>
        <w:tc>
          <w:tcPr>
            <w:tcW w:w="423"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w:t>
            </w:r>
          </w:p>
        </w:tc>
        <w:tc>
          <w:tcPr>
            <w:tcW w:w="1431" w:type="dxa"/>
            <w:tcMar>
              <w:top w:w="15" w:type="dxa"/>
              <w:left w:w="15" w:type="dxa"/>
              <w:bottom w:w="15" w:type="dxa"/>
              <w:right w:w="15"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p>
        </w:tc>
        <w:tc>
          <w:tcPr>
            <w:tcW w:w="1548" w:type="dxa"/>
            <w:tcMar>
              <w:top w:w="15" w:type="dxa"/>
              <w:left w:w="15" w:type="dxa"/>
              <w:bottom w:w="15" w:type="dxa"/>
              <w:right w:w="15" w:type="dxa"/>
            </w:tcMar>
            <w:vAlign w:val="center"/>
          </w:tcPr>
          <w:p w:rsidR="00387957" w:rsidRDefault="00387957" w:rsidP="00387957">
            <w:pPr>
              <w:pStyle w:val="NoSpacing"/>
              <w:widowControl w:val="0"/>
              <w:rPr>
                <w:rFonts w:ascii="Times New Roman" w:hAnsi="Times New Roman"/>
                <w:sz w:val="24"/>
                <w:szCs w:val="24"/>
                <w:lang w:val="it-IT" w:eastAsia="ar-SA"/>
              </w:rPr>
            </w:pPr>
          </w:p>
          <w:p w:rsidR="00EA2355" w:rsidRDefault="00EA2355" w:rsidP="00387957">
            <w:pPr>
              <w:pStyle w:val="NoSpacing"/>
              <w:widowControl w:val="0"/>
              <w:rPr>
                <w:rFonts w:ascii="Times New Roman" w:hAnsi="Times New Roman"/>
                <w:sz w:val="24"/>
                <w:szCs w:val="24"/>
                <w:lang w:val="it-IT" w:eastAsia="ar-SA"/>
              </w:rPr>
            </w:pPr>
          </w:p>
          <w:p w:rsidR="00EA2355" w:rsidRPr="00D6198A" w:rsidRDefault="00EA2355" w:rsidP="00387957">
            <w:pPr>
              <w:pStyle w:val="NoSpacing"/>
              <w:widowControl w:val="0"/>
              <w:rPr>
                <w:rFonts w:ascii="Times New Roman" w:hAnsi="Times New Roman"/>
                <w:sz w:val="24"/>
                <w:szCs w:val="24"/>
                <w:lang w:val="it-IT" w:eastAsia="ar-SA"/>
              </w:rPr>
            </w:pPr>
          </w:p>
        </w:tc>
        <w:tc>
          <w:tcPr>
            <w:tcW w:w="1417" w:type="dxa"/>
            <w:tcMar>
              <w:top w:w="15" w:type="dxa"/>
              <w:left w:w="15" w:type="dxa"/>
              <w:bottom w:w="15" w:type="dxa"/>
              <w:right w:w="15" w:type="dxa"/>
            </w:tcMar>
            <w:vAlign w:val="center"/>
          </w:tcPr>
          <w:p w:rsidR="00387957" w:rsidRPr="00D6198A" w:rsidRDefault="00387957" w:rsidP="00387957">
            <w:pPr>
              <w:widowControl w:val="0"/>
              <w:rPr>
                <w:rFonts w:ascii="Times New Roman" w:eastAsia="Times New Roman" w:hAnsi="Times New Roman" w:cs="Times New Roman"/>
                <w:sz w:val="24"/>
                <w:szCs w:val="24"/>
                <w:lang w:val="it-IT" w:eastAsia="ar-SA"/>
              </w:rPr>
            </w:pPr>
          </w:p>
        </w:tc>
        <w:tc>
          <w:tcPr>
            <w:tcW w:w="1315" w:type="dxa"/>
            <w:tcMar>
              <w:top w:w="15" w:type="dxa"/>
              <w:left w:w="15" w:type="dxa"/>
              <w:bottom w:w="15" w:type="dxa"/>
              <w:right w:w="15" w:type="dxa"/>
            </w:tcMar>
            <w:vAlign w:val="center"/>
          </w:tcPr>
          <w:p w:rsidR="00387957" w:rsidRPr="00D6198A" w:rsidRDefault="00387957" w:rsidP="00387957">
            <w:pPr>
              <w:widowControl w:val="0"/>
              <w:rPr>
                <w:rFonts w:ascii="Times New Roman" w:eastAsia="Times New Roman" w:hAnsi="Times New Roman" w:cs="Times New Roman"/>
                <w:sz w:val="24"/>
                <w:szCs w:val="24"/>
                <w:lang w:val="it-IT" w:eastAsia="ar-SA"/>
              </w:rPr>
            </w:pPr>
          </w:p>
        </w:tc>
        <w:tc>
          <w:tcPr>
            <w:tcW w:w="1392" w:type="dxa"/>
            <w:tcMar>
              <w:top w:w="15" w:type="dxa"/>
              <w:left w:w="15" w:type="dxa"/>
              <w:bottom w:w="15" w:type="dxa"/>
              <w:right w:w="15" w:type="dxa"/>
            </w:tcMar>
            <w:vAlign w:val="center"/>
          </w:tcPr>
          <w:p w:rsidR="00387957" w:rsidRPr="00D6198A" w:rsidRDefault="00387957" w:rsidP="00387957">
            <w:pPr>
              <w:widowControl w:val="0"/>
              <w:rPr>
                <w:rFonts w:ascii="Times New Roman" w:eastAsia="Times New Roman" w:hAnsi="Times New Roman" w:cs="Times New Roman"/>
                <w:sz w:val="24"/>
                <w:szCs w:val="24"/>
                <w:lang w:val="it-IT" w:eastAsia="ar-SA"/>
              </w:rPr>
            </w:pPr>
          </w:p>
        </w:tc>
        <w:tc>
          <w:tcPr>
            <w:tcW w:w="1510" w:type="dxa"/>
            <w:tcMar>
              <w:top w:w="15" w:type="dxa"/>
              <w:left w:w="15" w:type="dxa"/>
              <w:bottom w:w="15" w:type="dxa"/>
              <w:right w:w="15" w:type="dxa"/>
            </w:tcMar>
            <w:vAlign w:val="center"/>
          </w:tcPr>
          <w:p w:rsidR="00387957" w:rsidRPr="00D6198A" w:rsidRDefault="00387957" w:rsidP="00387957">
            <w:pPr>
              <w:widowControl w:val="0"/>
              <w:rPr>
                <w:rFonts w:ascii="Times New Roman" w:eastAsia="Times New Roman" w:hAnsi="Times New Roman" w:cs="Times New Roman"/>
                <w:sz w:val="24"/>
                <w:szCs w:val="24"/>
                <w:lang w:val="it-IT" w:eastAsia="ar-SA"/>
              </w:rPr>
            </w:pPr>
          </w:p>
        </w:tc>
        <w:tc>
          <w:tcPr>
            <w:tcW w:w="1499" w:type="dxa"/>
            <w:tcMar>
              <w:top w:w="15" w:type="dxa"/>
              <w:left w:w="15" w:type="dxa"/>
              <w:bottom w:w="15" w:type="dxa"/>
              <w:right w:w="15" w:type="dxa"/>
            </w:tcMar>
            <w:vAlign w:val="center"/>
          </w:tcPr>
          <w:p w:rsidR="00387957" w:rsidRPr="00D6198A" w:rsidRDefault="00387957" w:rsidP="00387957">
            <w:pPr>
              <w:widowControl w:val="0"/>
              <w:rPr>
                <w:rFonts w:ascii="Times New Roman" w:eastAsia="Times New Roman" w:hAnsi="Times New Roman" w:cs="Times New Roman"/>
                <w:sz w:val="24"/>
                <w:szCs w:val="24"/>
                <w:lang w:val="it-IT" w:eastAsia="ar-SA"/>
              </w:rPr>
            </w:pPr>
          </w:p>
        </w:tc>
      </w:tr>
      <w:tr w:rsidR="00387957" w:rsidRPr="00D6198A" w:rsidTr="00387957">
        <w:trPr>
          <w:trHeight w:val="555"/>
          <w:jc w:val="center"/>
        </w:trPr>
        <w:tc>
          <w:tcPr>
            <w:tcW w:w="423"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lastRenderedPageBreak/>
              <w:t> </w:t>
            </w:r>
          </w:p>
        </w:tc>
        <w:tc>
          <w:tcPr>
            <w:tcW w:w="1431"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left="91" w:firstLine="323"/>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Zona in cadrul localitatii</w:t>
            </w:r>
          </w:p>
        </w:tc>
        <w:tc>
          <w:tcPr>
            <w:tcW w:w="8681" w:type="dxa"/>
            <w:gridSpan w:val="6"/>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Nivelurile impozitului/taxei, pe ranguri de localitati - lei/ha -</w:t>
            </w:r>
          </w:p>
        </w:tc>
      </w:tr>
      <w:tr w:rsidR="00387957" w:rsidRPr="00D6198A" w:rsidTr="00387957">
        <w:trPr>
          <w:trHeight w:val="345"/>
          <w:jc w:val="center"/>
        </w:trPr>
        <w:tc>
          <w:tcPr>
            <w:tcW w:w="423"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431" w:type="dxa"/>
            <w:vMerge/>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p>
        </w:tc>
        <w:tc>
          <w:tcPr>
            <w:tcW w:w="15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right="-8"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1417"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w:t>
            </w:r>
          </w:p>
        </w:tc>
        <w:tc>
          <w:tcPr>
            <w:tcW w:w="1315"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II</w:t>
            </w:r>
          </w:p>
        </w:tc>
        <w:tc>
          <w:tcPr>
            <w:tcW w:w="1392"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III</w:t>
            </w:r>
          </w:p>
        </w:tc>
        <w:tc>
          <w:tcPr>
            <w:tcW w:w="1510"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IV</w:t>
            </w:r>
          </w:p>
        </w:tc>
        <w:tc>
          <w:tcPr>
            <w:tcW w:w="149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V</w:t>
            </w:r>
          </w:p>
        </w:tc>
      </w:tr>
      <w:tr w:rsidR="00387957" w:rsidRPr="00D6198A" w:rsidTr="00387957">
        <w:trPr>
          <w:trHeight w:val="345"/>
          <w:jc w:val="center"/>
        </w:trPr>
        <w:tc>
          <w:tcPr>
            <w:tcW w:w="423"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43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A</w:t>
            </w:r>
          </w:p>
        </w:tc>
        <w:tc>
          <w:tcPr>
            <w:tcW w:w="1548"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41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13688</w:t>
            </w:r>
          </w:p>
        </w:tc>
        <w:tc>
          <w:tcPr>
            <w:tcW w:w="1417"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42"/>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11367</w:t>
            </w:r>
          </w:p>
        </w:tc>
        <w:tc>
          <w:tcPr>
            <w:tcW w:w="1315"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83"/>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9985</w:t>
            </w:r>
          </w:p>
        </w:tc>
        <w:tc>
          <w:tcPr>
            <w:tcW w:w="1392"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5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8653</w:t>
            </w:r>
          </w:p>
        </w:tc>
        <w:tc>
          <w:tcPr>
            <w:tcW w:w="1510"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1129</w:t>
            </w:r>
          </w:p>
        </w:tc>
        <w:tc>
          <w:tcPr>
            <w:tcW w:w="149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940</w:t>
            </w:r>
          </w:p>
        </w:tc>
      </w:tr>
      <w:tr w:rsidR="00387957" w:rsidRPr="00D6198A" w:rsidTr="00387957">
        <w:trPr>
          <w:trHeight w:val="345"/>
          <w:jc w:val="center"/>
        </w:trPr>
        <w:tc>
          <w:tcPr>
            <w:tcW w:w="423"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43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B</w:t>
            </w:r>
          </w:p>
        </w:tc>
        <w:tc>
          <w:tcPr>
            <w:tcW w:w="1548"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84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11367</w:t>
            </w:r>
          </w:p>
        </w:tc>
        <w:tc>
          <w:tcPr>
            <w:tcW w:w="1417"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42"/>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8592</w:t>
            </w:r>
          </w:p>
        </w:tc>
        <w:tc>
          <w:tcPr>
            <w:tcW w:w="1315"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83"/>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6967</w:t>
            </w:r>
          </w:p>
        </w:tc>
        <w:tc>
          <w:tcPr>
            <w:tcW w:w="1392"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5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5880</w:t>
            </w:r>
          </w:p>
        </w:tc>
        <w:tc>
          <w:tcPr>
            <w:tcW w:w="1510"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940</w:t>
            </w:r>
          </w:p>
        </w:tc>
        <w:tc>
          <w:tcPr>
            <w:tcW w:w="149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704</w:t>
            </w:r>
          </w:p>
        </w:tc>
      </w:tr>
      <w:tr w:rsidR="00387957" w:rsidRPr="00D6198A" w:rsidTr="00387957">
        <w:trPr>
          <w:trHeight w:val="345"/>
          <w:jc w:val="center"/>
        </w:trPr>
        <w:tc>
          <w:tcPr>
            <w:tcW w:w="423"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43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C</w:t>
            </w:r>
          </w:p>
        </w:tc>
        <w:tc>
          <w:tcPr>
            <w:tcW w:w="1548"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84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8592</w:t>
            </w:r>
          </w:p>
        </w:tc>
        <w:tc>
          <w:tcPr>
            <w:tcW w:w="1417"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42"/>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5880</w:t>
            </w:r>
          </w:p>
        </w:tc>
        <w:tc>
          <w:tcPr>
            <w:tcW w:w="1315"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83"/>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4427</w:t>
            </w:r>
          </w:p>
        </w:tc>
        <w:tc>
          <w:tcPr>
            <w:tcW w:w="1392"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5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2793</w:t>
            </w:r>
          </w:p>
        </w:tc>
        <w:tc>
          <w:tcPr>
            <w:tcW w:w="1510"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704</w:t>
            </w:r>
          </w:p>
        </w:tc>
        <w:tc>
          <w:tcPr>
            <w:tcW w:w="149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478</w:t>
            </w:r>
          </w:p>
        </w:tc>
      </w:tr>
      <w:tr w:rsidR="00387957" w:rsidRPr="00D6198A" w:rsidTr="00387957">
        <w:trPr>
          <w:trHeight w:val="360"/>
          <w:jc w:val="center"/>
        </w:trPr>
        <w:tc>
          <w:tcPr>
            <w:tcW w:w="423"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43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D</w:t>
            </w:r>
          </w:p>
        </w:tc>
        <w:tc>
          <w:tcPr>
            <w:tcW w:w="1548"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84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5880</w:t>
            </w:r>
          </w:p>
        </w:tc>
        <w:tc>
          <w:tcPr>
            <w:tcW w:w="1417"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42"/>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2793</w:t>
            </w:r>
          </w:p>
        </w:tc>
        <w:tc>
          <w:tcPr>
            <w:tcW w:w="1315"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83"/>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2330</w:t>
            </w:r>
          </w:p>
        </w:tc>
        <w:tc>
          <w:tcPr>
            <w:tcW w:w="1392"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5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1625</w:t>
            </w:r>
          </w:p>
        </w:tc>
        <w:tc>
          <w:tcPr>
            <w:tcW w:w="1510"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37"/>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459</w:t>
            </w:r>
          </w:p>
        </w:tc>
        <w:tc>
          <w:tcPr>
            <w:tcW w:w="149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45"/>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234</w:t>
            </w:r>
          </w:p>
        </w:tc>
      </w:tr>
    </w:tbl>
    <w:p w:rsidR="00387957" w:rsidRPr="00D6198A" w:rsidRDefault="00387957" w:rsidP="00387957">
      <w:pPr>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 In cazul unui teren amplasat in intravilan, inregistrat in registrul agricol la alta categorie de folosinta decat cea de terenuri cu constructii, impozitul/taxa pe teren se stabileste prin inmultirea suprafetei terenului, exprimata in hectare, cu suma corespunzatoare prevazuta la alin. (4), iar acest rezultat se inmulteste cu coeficientul de corectie corespunzator prevazut la alin. (5).” </w:t>
      </w:r>
    </w:p>
    <w:p w:rsidR="00387957" w:rsidRPr="00D6198A" w:rsidRDefault="00387957" w:rsidP="00387957">
      <w:pPr>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(4) Pentru stabilirea impozitului/taxei pe teren, potrivit alin. (3), se folosesc sumele din tabelul urmator, exprimate in lei pe hectar: </w:t>
      </w:r>
    </w:p>
    <w:tbl>
      <w:tblPr>
        <w:tblW w:w="10206" w:type="dxa"/>
        <w:jc w:val="center"/>
        <w:tblLayout w:type="fixed"/>
        <w:tblCellMar>
          <w:left w:w="0" w:type="dxa"/>
          <w:right w:w="0" w:type="dxa"/>
        </w:tblCellMar>
        <w:tblLook w:val="04A0" w:firstRow="1" w:lastRow="0" w:firstColumn="1" w:lastColumn="0" w:noHBand="0" w:noVBand="1"/>
      </w:tblPr>
      <w:tblGrid>
        <w:gridCol w:w="1206"/>
        <w:gridCol w:w="1060"/>
        <w:gridCol w:w="2549"/>
        <w:gridCol w:w="1348"/>
        <w:gridCol w:w="1347"/>
        <w:gridCol w:w="1348"/>
        <w:gridCol w:w="1348"/>
      </w:tblGrid>
      <w:tr w:rsidR="00387957" w:rsidRPr="00D6198A" w:rsidTr="00387957">
        <w:trPr>
          <w:trHeight w:val="15"/>
          <w:jc w:val="center"/>
        </w:trPr>
        <w:tc>
          <w:tcPr>
            <w:tcW w:w="1205"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p>
        </w:tc>
        <w:tc>
          <w:tcPr>
            <w:tcW w:w="1060"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549" w:type="dxa"/>
            <w:tcMar>
              <w:top w:w="15" w:type="dxa"/>
              <w:left w:w="15" w:type="dxa"/>
              <w:bottom w:w="15" w:type="dxa"/>
              <w:right w:w="15" w:type="dxa"/>
            </w:tcMar>
            <w:vAlign w:val="center"/>
          </w:tcPr>
          <w:p w:rsidR="00387957" w:rsidRPr="0089671D" w:rsidRDefault="00387957" w:rsidP="00387957">
            <w:pPr>
              <w:widowControl w:val="0"/>
              <w:ind w:firstLine="1134"/>
              <w:jc w:val="both"/>
              <w:rPr>
                <w:rFonts w:ascii="Times New Roman" w:eastAsia="Times New Roman" w:hAnsi="Times New Roman" w:cs="Times New Roman"/>
                <w:sz w:val="16"/>
                <w:szCs w:val="16"/>
                <w:lang w:val="it-IT" w:eastAsia="ar-SA"/>
              </w:rPr>
            </w:pPr>
          </w:p>
        </w:tc>
        <w:tc>
          <w:tcPr>
            <w:tcW w:w="1348"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7"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r>
      <w:tr w:rsidR="00387957" w:rsidRPr="00D6198A" w:rsidTr="00387957">
        <w:trPr>
          <w:trHeight w:val="555"/>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Nr. crt.</w:t>
            </w:r>
          </w:p>
        </w:tc>
        <w:tc>
          <w:tcPr>
            <w:tcW w:w="254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Zona Categoria de folosinta</w:t>
            </w:r>
          </w:p>
        </w:tc>
        <w:tc>
          <w:tcPr>
            <w:tcW w:w="1348"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A</w:t>
            </w:r>
          </w:p>
        </w:tc>
        <w:tc>
          <w:tcPr>
            <w:tcW w:w="1347"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B</w:t>
            </w:r>
          </w:p>
        </w:tc>
        <w:tc>
          <w:tcPr>
            <w:tcW w:w="1348"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C</w:t>
            </w:r>
          </w:p>
        </w:tc>
        <w:tc>
          <w:tcPr>
            <w:tcW w:w="1348"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D</w:t>
            </w:r>
          </w:p>
        </w:tc>
      </w:tr>
      <w:tr w:rsidR="00387957" w:rsidRPr="00D6198A" w:rsidTr="00387957">
        <w:trPr>
          <w:trHeight w:val="345"/>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w:t>
            </w:r>
          </w:p>
        </w:tc>
        <w:tc>
          <w:tcPr>
            <w:tcW w:w="2549"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Teren arabil</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34</w:t>
            </w:r>
          </w:p>
        </w:tc>
        <w:tc>
          <w:tcPr>
            <w:tcW w:w="1347"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25</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23</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19</w:t>
            </w:r>
          </w:p>
        </w:tc>
      </w:tr>
      <w:tr w:rsidR="00387957" w:rsidRPr="00D6198A" w:rsidTr="00387957">
        <w:trPr>
          <w:trHeight w:val="345"/>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w:t>
            </w:r>
          </w:p>
        </w:tc>
        <w:tc>
          <w:tcPr>
            <w:tcW w:w="2549"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Pasune</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25</w:t>
            </w:r>
          </w:p>
        </w:tc>
        <w:tc>
          <w:tcPr>
            <w:tcW w:w="1347"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23</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19</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16</w:t>
            </w:r>
          </w:p>
        </w:tc>
      </w:tr>
      <w:tr w:rsidR="00387957" w:rsidRPr="00D6198A" w:rsidTr="00387957">
        <w:trPr>
          <w:trHeight w:val="345"/>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w:t>
            </w:r>
          </w:p>
        </w:tc>
        <w:tc>
          <w:tcPr>
            <w:tcW w:w="2549"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Faneata</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25</w:t>
            </w:r>
          </w:p>
        </w:tc>
        <w:tc>
          <w:tcPr>
            <w:tcW w:w="1347"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23</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19</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16</w:t>
            </w:r>
          </w:p>
        </w:tc>
      </w:tr>
      <w:tr w:rsidR="00387957" w:rsidRPr="00D6198A" w:rsidTr="00387957">
        <w:trPr>
          <w:trHeight w:val="345"/>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w:t>
            </w:r>
          </w:p>
        </w:tc>
        <w:tc>
          <w:tcPr>
            <w:tcW w:w="2549"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Vie</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57</w:t>
            </w:r>
          </w:p>
        </w:tc>
        <w:tc>
          <w:tcPr>
            <w:tcW w:w="1347"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43</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34</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23</w:t>
            </w:r>
          </w:p>
        </w:tc>
      </w:tr>
      <w:tr w:rsidR="00387957" w:rsidRPr="00D6198A" w:rsidTr="00387957">
        <w:trPr>
          <w:trHeight w:val="345"/>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w:t>
            </w:r>
          </w:p>
        </w:tc>
        <w:tc>
          <w:tcPr>
            <w:tcW w:w="2549"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Livada</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66</w:t>
            </w:r>
          </w:p>
        </w:tc>
        <w:tc>
          <w:tcPr>
            <w:tcW w:w="1347"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57</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43</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34</w:t>
            </w:r>
          </w:p>
        </w:tc>
      </w:tr>
      <w:tr w:rsidR="00387957" w:rsidRPr="00D6198A" w:rsidTr="00387957">
        <w:trPr>
          <w:trHeight w:val="345"/>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w:t>
            </w:r>
          </w:p>
        </w:tc>
        <w:tc>
          <w:tcPr>
            <w:tcW w:w="2549"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Padure sau alt teren cu vegetatie forestiera</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34</w:t>
            </w:r>
          </w:p>
        </w:tc>
        <w:tc>
          <w:tcPr>
            <w:tcW w:w="1347"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25</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23</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19</w:t>
            </w:r>
          </w:p>
        </w:tc>
      </w:tr>
      <w:tr w:rsidR="00387957" w:rsidRPr="00D6198A" w:rsidTr="00387957">
        <w:trPr>
          <w:trHeight w:val="345"/>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7</w:t>
            </w:r>
          </w:p>
        </w:tc>
        <w:tc>
          <w:tcPr>
            <w:tcW w:w="2549"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Teren cu ape</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19</w:t>
            </w:r>
          </w:p>
        </w:tc>
        <w:tc>
          <w:tcPr>
            <w:tcW w:w="1347"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16</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10</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r>
      <w:tr w:rsidR="00387957" w:rsidRPr="00D6198A" w:rsidTr="00387957">
        <w:trPr>
          <w:trHeight w:val="345"/>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w:t>
            </w:r>
          </w:p>
        </w:tc>
        <w:tc>
          <w:tcPr>
            <w:tcW w:w="2549"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Drumuri si cai ferate</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1347"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r>
      <w:tr w:rsidR="00387957" w:rsidRPr="00D6198A" w:rsidTr="00387957">
        <w:trPr>
          <w:trHeight w:val="360"/>
          <w:jc w:val="center"/>
        </w:trPr>
        <w:tc>
          <w:tcPr>
            <w:tcW w:w="1205" w:type="dxa"/>
            <w:vAlign w:val="cente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w:t>
            </w:r>
          </w:p>
        </w:tc>
        <w:tc>
          <w:tcPr>
            <w:tcW w:w="2549"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Teren neproductiv</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1347"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1348"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r>
    </w:tbl>
    <w:p w:rsidR="00387957" w:rsidRPr="00D6198A" w:rsidRDefault="00387957" w:rsidP="00387957">
      <w:pPr>
        <w:ind w:firstLine="28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(5) Suma stabilita conform alin. (4) se inmulteste cu coeficientul de corectie corespunzator prevazut in urmatorul tabel:    </w:t>
      </w:r>
    </w:p>
    <w:tbl>
      <w:tblPr>
        <w:tblW w:w="6284" w:type="dxa"/>
        <w:jc w:val="center"/>
        <w:tblLayout w:type="fixed"/>
        <w:tblCellMar>
          <w:left w:w="0" w:type="dxa"/>
          <w:right w:w="0" w:type="dxa"/>
        </w:tblCellMar>
        <w:tblLook w:val="04A0" w:firstRow="1" w:lastRow="0" w:firstColumn="1" w:lastColumn="0" w:noHBand="0" w:noVBand="1"/>
      </w:tblPr>
      <w:tblGrid>
        <w:gridCol w:w="850"/>
        <w:gridCol w:w="2555"/>
        <w:gridCol w:w="2879"/>
      </w:tblGrid>
      <w:tr w:rsidR="00387957" w:rsidRPr="00D6198A" w:rsidTr="00387957">
        <w:trPr>
          <w:trHeight w:val="15"/>
          <w:jc w:val="center"/>
        </w:trPr>
        <w:tc>
          <w:tcPr>
            <w:tcW w:w="850"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lastRenderedPageBreak/>
              <w:t> </w:t>
            </w:r>
          </w:p>
        </w:tc>
        <w:tc>
          <w:tcPr>
            <w:tcW w:w="2555"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879"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r>
      <w:tr w:rsidR="00387957" w:rsidRPr="00D6198A" w:rsidTr="00387957">
        <w:trPr>
          <w:trHeight w:val="555"/>
          <w:jc w:val="center"/>
        </w:trPr>
        <w:tc>
          <w:tcPr>
            <w:tcW w:w="850"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5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223"/>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Rangul localitatii</w:t>
            </w:r>
          </w:p>
        </w:tc>
        <w:tc>
          <w:tcPr>
            <w:tcW w:w="287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38"/>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Coeficientul de corectie</w:t>
            </w:r>
          </w:p>
        </w:tc>
      </w:tr>
      <w:tr w:rsidR="00387957" w:rsidRPr="00D6198A" w:rsidTr="00387957">
        <w:trPr>
          <w:trHeight w:val="345"/>
          <w:jc w:val="center"/>
        </w:trPr>
        <w:tc>
          <w:tcPr>
            <w:tcW w:w="850"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5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287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8,00</w:t>
            </w:r>
          </w:p>
        </w:tc>
      </w:tr>
      <w:tr w:rsidR="00387957" w:rsidRPr="00D6198A" w:rsidTr="00387957">
        <w:trPr>
          <w:trHeight w:val="345"/>
          <w:jc w:val="center"/>
        </w:trPr>
        <w:tc>
          <w:tcPr>
            <w:tcW w:w="850"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5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w:t>
            </w:r>
          </w:p>
        </w:tc>
        <w:tc>
          <w:tcPr>
            <w:tcW w:w="287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5,00</w:t>
            </w:r>
          </w:p>
        </w:tc>
      </w:tr>
      <w:tr w:rsidR="00387957" w:rsidRPr="00D6198A" w:rsidTr="00387957">
        <w:trPr>
          <w:trHeight w:val="345"/>
          <w:jc w:val="center"/>
        </w:trPr>
        <w:tc>
          <w:tcPr>
            <w:tcW w:w="850"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5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II</w:t>
            </w:r>
          </w:p>
        </w:tc>
        <w:tc>
          <w:tcPr>
            <w:tcW w:w="287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4,00</w:t>
            </w:r>
          </w:p>
        </w:tc>
      </w:tr>
      <w:tr w:rsidR="00387957" w:rsidRPr="00D6198A" w:rsidTr="00387957">
        <w:trPr>
          <w:trHeight w:val="345"/>
          <w:jc w:val="center"/>
        </w:trPr>
        <w:tc>
          <w:tcPr>
            <w:tcW w:w="850"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5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III</w:t>
            </w:r>
          </w:p>
        </w:tc>
        <w:tc>
          <w:tcPr>
            <w:tcW w:w="287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3,00</w:t>
            </w:r>
          </w:p>
        </w:tc>
      </w:tr>
      <w:tr w:rsidR="00387957" w:rsidRPr="00D6198A" w:rsidTr="00387957">
        <w:trPr>
          <w:trHeight w:val="345"/>
          <w:jc w:val="center"/>
        </w:trPr>
        <w:tc>
          <w:tcPr>
            <w:tcW w:w="850"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5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IV</w:t>
            </w:r>
          </w:p>
        </w:tc>
        <w:tc>
          <w:tcPr>
            <w:tcW w:w="287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1,10</w:t>
            </w:r>
          </w:p>
        </w:tc>
      </w:tr>
      <w:tr w:rsidR="00387957" w:rsidRPr="00D6198A" w:rsidTr="00387957">
        <w:trPr>
          <w:trHeight w:val="360"/>
          <w:jc w:val="center"/>
        </w:trPr>
        <w:tc>
          <w:tcPr>
            <w:tcW w:w="850"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5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V</w:t>
            </w:r>
          </w:p>
        </w:tc>
        <w:tc>
          <w:tcPr>
            <w:tcW w:w="2879"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1,00</w:t>
            </w:r>
          </w:p>
        </w:tc>
      </w:tr>
    </w:tbl>
    <w:p w:rsidR="00EA2355" w:rsidRDefault="00387957" w:rsidP="00EA2355">
      <w:pPr>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p w:rsidR="00387957" w:rsidRPr="00EA2355" w:rsidRDefault="00387957" w:rsidP="00EA2355">
      <w:pPr>
        <w:ind w:firstLine="709"/>
        <w:jc w:val="both"/>
        <w:rPr>
          <w:rFonts w:ascii="Times New Roman" w:eastAsia="Times New Roman" w:hAnsi="Times New Roman" w:cs="Times New Roman"/>
          <w:sz w:val="24"/>
          <w:szCs w:val="24"/>
          <w:lang w:val="it-IT" w:eastAsia="ar-SA"/>
        </w:rPr>
      </w:pPr>
      <w:r w:rsidRPr="00D6198A">
        <w:rPr>
          <w:rFonts w:ascii="Times New Roman" w:hAnsi="Times New Roman"/>
          <w:sz w:val="24"/>
          <w:szCs w:val="24"/>
          <w:lang w:val="it-IT" w:eastAsia="ar-SA"/>
        </w:rPr>
        <w:t>(6) Ca exceptie de la prevederile alin. (3)-(5), in cazul contribuabililor persoane juridice, pentru terenul amplasat in intravilan, inregistrat in registrul agricol la alta categorie de folosinta decat cea de terenuri cu constructii, impozitul/taxa pe teren se calculeaza conform prevederilor alin. (7) numai daca indeplinesc cumulativ urmatoarele conditii:</w:t>
      </w:r>
    </w:p>
    <w:p w:rsidR="00387957" w:rsidRPr="00D6198A" w:rsidRDefault="00387957" w:rsidP="0089671D">
      <w:pPr>
        <w:pStyle w:val="NoSpacing"/>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a) au prevazut in statut, ca obiect de activitate, agricultura; </w:t>
      </w:r>
    </w:p>
    <w:p w:rsidR="00387957" w:rsidRPr="00D6198A" w:rsidRDefault="00EA2355" w:rsidP="0089671D">
      <w:pPr>
        <w:pStyle w:val="NoSpacing"/>
        <w:jc w:val="both"/>
        <w:rPr>
          <w:rFonts w:ascii="Times New Roman" w:hAnsi="Times New Roman"/>
          <w:sz w:val="24"/>
          <w:szCs w:val="24"/>
          <w:lang w:val="it-IT" w:eastAsia="ar-SA"/>
        </w:rPr>
      </w:pPr>
      <w:r>
        <w:rPr>
          <w:rFonts w:ascii="Times New Roman" w:hAnsi="Times New Roman"/>
          <w:sz w:val="24"/>
          <w:szCs w:val="24"/>
          <w:lang w:val="it-IT" w:eastAsia="ar-SA"/>
        </w:rPr>
        <w:t xml:space="preserve">          </w:t>
      </w:r>
      <w:r w:rsidR="0089671D">
        <w:rPr>
          <w:rFonts w:ascii="Times New Roman" w:hAnsi="Times New Roman"/>
          <w:sz w:val="24"/>
          <w:szCs w:val="24"/>
          <w:lang w:val="it-IT" w:eastAsia="ar-SA"/>
        </w:rPr>
        <w:t>b</w:t>
      </w:r>
      <w:r w:rsidR="00387957" w:rsidRPr="00D6198A">
        <w:rPr>
          <w:rFonts w:ascii="Times New Roman" w:hAnsi="Times New Roman"/>
          <w:sz w:val="24"/>
          <w:szCs w:val="24"/>
          <w:lang w:val="it-IT" w:eastAsia="ar-SA"/>
        </w:rPr>
        <w:t xml:space="preserve">) au inregistrate in evidenta contabila, pentru anul fiscal respectiv, venituri si cheltuieli din desfasurarea obiectului de activitate prevazut la lit. a). </w:t>
      </w:r>
    </w:p>
    <w:p w:rsidR="00387957" w:rsidRPr="00D6198A" w:rsidRDefault="00387957" w:rsidP="0089671D">
      <w:pPr>
        <w:pStyle w:val="NoSpacing"/>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(7) In cazul unui teren amplasat in extravilan, impozitul/taxa pe teren se stabileste prin inmultirea suprafetei terenului, exprimata in hectare, cu suma corespunzatoare prevazuta in urmatorul tabel, inmultita cu coeficientul de corectie corespunzator prevazut la art. 457 alin. (6):     </w:t>
      </w:r>
    </w:p>
    <w:p w:rsidR="00387957" w:rsidRPr="00D6198A" w:rsidRDefault="00387957" w:rsidP="00387957">
      <w:pPr>
        <w:ind w:firstLine="1134"/>
        <w:jc w:val="both"/>
        <w:rPr>
          <w:rFonts w:ascii="Times New Roman" w:eastAsia="Times New Roman" w:hAnsi="Times New Roman" w:cs="Times New Roman"/>
          <w:sz w:val="24"/>
          <w:szCs w:val="24"/>
          <w:lang w:val="it-IT" w:eastAsia="ar-SA"/>
        </w:rPr>
      </w:pPr>
    </w:p>
    <w:tbl>
      <w:tblPr>
        <w:tblW w:w="7797" w:type="dxa"/>
        <w:jc w:val="center"/>
        <w:tblLayout w:type="fixed"/>
        <w:tblCellMar>
          <w:left w:w="0" w:type="dxa"/>
          <w:right w:w="0" w:type="dxa"/>
        </w:tblCellMar>
        <w:tblLook w:val="04A0" w:firstRow="1" w:lastRow="0" w:firstColumn="1" w:lastColumn="0" w:noHBand="0" w:noVBand="1"/>
      </w:tblPr>
      <w:tblGrid>
        <w:gridCol w:w="28"/>
        <w:gridCol w:w="1267"/>
        <w:gridCol w:w="120"/>
        <w:gridCol w:w="1562"/>
        <w:gridCol w:w="2964"/>
        <w:gridCol w:w="1828"/>
        <w:gridCol w:w="28"/>
      </w:tblGrid>
      <w:tr w:rsidR="00387957" w:rsidRPr="00D6198A" w:rsidTr="00387957">
        <w:trPr>
          <w:trHeight w:val="15"/>
          <w:jc w:val="center"/>
        </w:trPr>
        <w:tc>
          <w:tcPr>
            <w:tcW w:w="1298" w:type="dxa"/>
            <w:gridSpan w:val="2"/>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p>
        </w:tc>
        <w:tc>
          <w:tcPr>
            <w:tcW w:w="1685" w:type="dxa"/>
            <w:gridSpan w:val="2"/>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2970"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832"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2" w:type="dxa"/>
          </w:tcPr>
          <w:p w:rsidR="00387957" w:rsidRPr="00D6198A" w:rsidRDefault="00387957" w:rsidP="00387957">
            <w:pPr>
              <w:widowControl w:val="0"/>
              <w:rPr>
                <w:rFonts w:ascii="Times New Roman" w:eastAsia="Times New Roman" w:hAnsi="Times New Roman" w:cs="Times New Roman"/>
                <w:sz w:val="24"/>
                <w:szCs w:val="24"/>
                <w:lang w:val="it-IT" w:eastAsia="ar-SA"/>
              </w:rPr>
            </w:pPr>
          </w:p>
        </w:tc>
      </w:tr>
      <w:tr w:rsidR="00387957" w:rsidRPr="00D6198A" w:rsidTr="00387957">
        <w:trPr>
          <w:trHeight w:val="55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338"/>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Nr. crt.</w:t>
            </w:r>
          </w:p>
        </w:tc>
        <w:tc>
          <w:tcPr>
            <w:tcW w:w="4535" w:type="dxa"/>
            <w:gridSpan w:val="2"/>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Categoria de folosinta</w:t>
            </w:r>
          </w:p>
        </w:tc>
        <w:tc>
          <w:tcPr>
            <w:tcW w:w="1832"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Impozit (lei)</w:t>
            </w:r>
          </w:p>
        </w:tc>
        <w:tc>
          <w:tcPr>
            <w:tcW w:w="12" w:type="dxa"/>
          </w:tcPr>
          <w:p w:rsidR="00387957" w:rsidRPr="00D6198A" w:rsidRDefault="00387957" w:rsidP="00387957">
            <w:pPr>
              <w:widowControl w:val="0"/>
              <w:rPr>
                <w:rFonts w:ascii="Times New Roman" w:eastAsia="Times New Roman" w:hAnsi="Times New Roman" w:cs="Times New Roman"/>
                <w:sz w:val="24"/>
                <w:szCs w:val="24"/>
                <w:lang w:val="it-IT" w:eastAsia="ar-SA"/>
              </w:rPr>
            </w:pP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Teren cu constructii</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37</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Teren arabil</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68</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Pasune</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31</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Faneata</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31</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Vie pe rod, alta decat cea prevazuta la nr. crt. 5.1</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68</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5.1</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Vie pana la intrarea pe rod</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lastRenderedPageBreak/>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Livada pe rod, alta decat cea prevazuta la nr. crt. 6.1</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68</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6.1</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Livada pana la intrarea pe rod</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7</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Padure sau alt teren cu vegetatie forestiera, cu exceptia celui prevazut la nr. crt. 7.1</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20</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7.1</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Padure in varsta de pana la 20 de ani si padure cu rol de protectie</w:t>
            </w:r>
          </w:p>
        </w:tc>
        <w:tc>
          <w:tcPr>
            <w:tcW w:w="184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Teren cu apa, altul decat cel cu amenajari piscicole</w:t>
            </w:r>
          </w:p>
        </w:tc>
        <w:tc>
          <w:tcPr>
            <w:tcW w:w="1832"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7</w:t>
            </w:r>
          </w:p>
        </w:tc>
        <w:tc>
          <w:tcPr>
            <w:tcW w:w="12" w:type="dxa"/>
          </w:tcPr>
          <w:p w:rsidR="00387957" w:rsidRPr="00D6198A" w:rsidRDefault="00387957" w:rsidP="00387957">
            <w:pPr>
              <w:widowControl w:val="0"/>
              <w:rPr>
                <w:rFonts w:ascii="Times New Roman" w:eastAsia="Times New Roman" w:hAnsi="Times New Roman" w:cs="Times New Roman"/>
                <w:sz w:val="24"/>
                <w:szCs w:val="24"/>
                <w:lang w:val="it-IT" w:eastAsia="ar-SA"/>
              </w:rPr>
            </w:pP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8.1</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Teren cu amenajari piscicole</w:t>
            </w:r>
          </w:p>
        </w:tc>
        <w:tc>
          <w:tcPr>
            <w:tcW w:w="1832"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41</w:t>
            </w:r>
          </w:p>
        </w:tc>
        <w:tc>
          <w:tcPr>
            <w:tcW w:w="12" w:type="dxa"/>
          </w:tcPr>
          <w:p w:rsidR="00387957" w:rsidRPr="00D6198A" w:rsidRDefault="00387957" w:rsidP="00387957">
            <w:pPr>
              <w:widowControl w:val="0"/>
              <w:rPr>
                <w:rFonts w:ascii="Times New Roman" w:eastAsia="Times New Roman" w:hAnsi="Times New Roman" w:cs="Times New Roman"/>
                <w:sz w:val="24"/>
                <w:szCs w:val="24"/>
                <w:lang w:val="it-IT" w:eastAsia="ar-SA"/>
              </w:rPr>
            </w:pPr>
          </w:p>
        </w:tc>
      </w:tr>
      <w:tr w:rsidR="00387957" w:rsidRPr="00D6198A" w:rsidTr="00387957">
        <w:trPr>
          <w:trHeight w:val="345"/>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Drumuri si cai ferate</w:t>
            </w:r>
          </w:p>
        </w:tc>
        <w:tc>
          <w:tcPr>
            <w:tcW w:w="1832"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12" w:type="dxa"/>
          </w:tcPr>
          <w:p w:rsidR="00387957" w:rsidRPr="00D6198A" w:rsidRDefault="00387957" w:rsidP="00387957">
            <w:pPr>
              <w:widowControl w:val="0"/>
              <w:rPr>
                <w:rFonts w:ascii="Times New Roman" w:eastAsia="Times New Roman" w:hAnsi="Times New Roman" w:cs="Times New Roman"/>
                <w:sz w:val="24"/>
                <w:szCs w:val="24"/>
                <w:lang w:val="it-IT" w:eastAsia="ar-SA"/>
              </w:rPr>
            </w:pPr>
          </w:p>
        </w:tc>
      </w:tr>
      <w:tr w:rsidR="00387957" w:rsidRPr="00D6198A" w:rsidTr="00387957">
        <w:trPr>
          <w:trHeight w:val="360"/>
          <w:jc w:val="center"/>
        </w:trPr>
        <w:tc>
          <w:tcPr>
            <w:tcW w:w="28"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90"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5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10</w:t>
            </w:r>
          </w:p>
        </w:tc>
        <w:tc>
          <w:tcPr>
            <w:tcW w:w="4535"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Teren neproductiv</w:t>
            </w:r>
          </w:p>
        </w:tc>
        <w:tc>
          <w:tcPr>
            <w:tcW w:w="1832"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0</w:t>
            </w:r>
          </w:p>
        </w:tc>
        <w:tc>
          <w:tcPr>
            <w:tcW w:w="12" w:type="dxa"/>
          </w:tcPr>
          <w:p w:rsidR="00387957" w:rsidRPr="00D6198A" w:rsidRDefault="00387957" w:rsidP="00387957">
            <w:pPr>
              <w:widowControl w:val="0"/>
              <w:rPr>
                <w:rFonts w:ascii="Times New Roman" w:eastAsia="Times New Roman" w:hAnsi="Times New Roman" w:cs="Times New Roman"/>
                <w:sz w:val="24"/>
                <w:szCs w:val="24"/>
                <w:lang w:val="it-IT" w:eastAsia="ar-SA"/>
              </w:rPr>
            </w:pPr>
          </w:p>
        </w:tc>
      </w:tr>
    </w:tbl>
    <w:p w:rsidR="00387957" w:rsidRPr="00D6198A" w:rsidRDefault="00387957" w:rsidP="00387957">
      <w:pPr>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(8) În cazul terenurilor apartinând cultelor religioase recunoscute oficial în România si asociatiilor religioase, precum si componentelor locale ale acestora, cu exceptia suprafetelor care sunt folosite pentru activitati economice, valoarea impozabila se stabileste prin asimilare cu terenurile neproductive.»</w:t>
      </w:r>
    </w:p>
    <w:p w:rsidR="00387957"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(9) Inregistrarea in registrul agricol a datelor privind cladirile si terenurile, a titularului dreptului de proprietate asupra acestora, precum si schimbarea categoriei de folosinta se pot face numai pe baza de documente, anexate la declaratia facuta sub semnatura proprie a capului de gospodarie sau, in lipsa acestuia, a unui membru major al gospodariei. Procedura de inregistrare si categoriile de documente se vor stabili prin norme metodologice. </w:t>
      </w:r>
    </w:p>
    <w:p w:rsidR="0089671D" w:rsidRPr="00D6198A" w:rsidRDefault="0089671D" w:rsidP="0089671D">
      <w:pPr>
        <w:pStyle w:val="NoSpacing"/>
        <w:ind w:firstLine="851"/>
        <w:jc w:val="both"/>
        <w:rPr>
          <w:rFonts w:ascii="Times New Roman" w:hAnsi="Times New Roman"/>
          <w:sz w:val="24"/>
          <w:szCs w:val="24"/>
          <w:lang w:val="it-IT" w:eastAsia="ar-SA"/>
        </w:rPr>
      </w:pPr>
    </w:p>
    <w:p w:rsidR="00387957" w:rsidRPr="00D6198A" w:rsidRDefault="00387957" w:rsidP="0089671D">
      <w:pPr>
        <w:ind w:firstLine="1134"/>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10.</w:t>
      </w:r>
      <w:r w:rsidRPr="00D6198A">
        <w:rPr>
          <w:rFonts w:ascii="Times New Roman" w:eastAsia="Times New Roman" w:hAnsi="Times New Roman" w:cs="Times New Roman"/>
          <w:sz w:val="24"/>
          <w:szCs w:val="24"/>
          <w:lang w:val="it-IT" w:eastAsia="ar-SA"/>
        </w:rPr>
        <w:t xml:space="preserve"> – conform art. 467. - Plata impozitului si a taxei pe teren </w:t>
      </w: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(1) Impozitul pe teren se plateste anual, in doua rate egale, pana la datele de 31 martie si 30 septembrie inclusiv. </w:t>
      </w: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(2) Pentru plata cu anticipatie a impozitului pe teren, datorat pentru intregul an de catre contribuabili, pana la data de 31 martie inclusiv, a anului respectiv, se acorda o bonificatie de 10%.</w:t>
      </w: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(3) Impozitul pe teren, datorat aceluiasi buget local de catre contribuabili, persoane fizice si juridice, de pana la 50 lei inclusiv, se plateste integral pana la primul termen de plata. </w:t>
      </w: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(4) In cazul in care contribuabilul detine in proprietate mai multe terenuri amplasate pe raza aceleiasi unitati administrativ-teritoriale, prevederile alin. (2) si (3) se refera la impozitul pe teren cumulat. </w:t>
      </w: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(5) Taxa pe teren se plateste lunar, pana la data de 25 a lunii urmatoare fiecarei luni din perioada de valabilitate a contractului prin care se transmite dreptul de concesiune, inchiriere, administrare ori folosinta. </w:t>
      </w:r>
    </w:p>
    <w:p w:rsidR="00387957" w:rsidRPr="00D6198A" w:rsidRDefault="0089671D" w:rsidP="0089671D">
      <w:pPr>
        <w:pStyle w:val="NoSpacing"/>
        <w:ind w:firstLine="851"/>
        <w:jc w:val="both"/>
        <w:rPr>
          <w:rFonts w:ascii="Times New Roman" w:hAnsi="Times New Roman"/>
          <w:sz w:val="24"/>
          <w:szCs w:val="24"/>
          <w:lang w:val="it-IT" w:eastAsia="ar-SA"/>
        </w:rPr>
      </w:pPr>
      <w:r>
        <w:rPr>
          <w:rFonts w:ascii="Times New Roman" w:hAnsi="Times New Roman"/>
          <w:sz w:val="24"/>
          <w:szCs w:val="24"/>
          <w:lang w:val="it-IT" w:eastAsia="ar-SA"/>
        </w:rPr>
        <w:t>(6</w:t>
      </w:r>
      <w:r w:rsidR="00387957" w:rsidRPr="00D6198A">
        <w:rPr>
          <w:rFonts w:ascii="Times New Roman" w:hAnsi="Times New Roman"/>
          <w:sz w:val="24"/>
          <w:szCs w:val="24"/>
          <w:lang w:val="it-IT" w:eastAsia="ar-SA"/>
        </w:rPr>
        <w:t>) In cazul contractelor de concesiune, inchiriere, administrare sau folosinta, care se refera la perioade mai mari de o luna, taxa pe teren se plateste lunar, pana la data de 25 inclusiv a lunii urmatoare fiecarei luni din perioada de valabilitate a contractului, de catre concesionar, locatar, titularul dreptului de administrare sau de folosinta.</w:t>
      </w: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w:t>
      </w:r>
      <w:r w:rsidR="0089671D">
        <w:rPr>
          <w:rFonts w:ascii="Times New Roman" w:hAnsi="Times New Roman"/>
          <w:sz w:val="24"/>
          <w:szCs w:val="24"/>
          <w:lang w:val="it-IT" w:eastAsia="ar-SA"/>
        </w:rPr>
        <w:t>7</w:t>
      </w:r>
      <w:r w:rsidRPr="00D6198A">
        <w:rPr>
          <w:rFonts w:ascii="Times New Roman" w:hAnsi="Times New Roman"/>
          <w:sz w:val="24"/>
          <w:szCs w:val="24"/>
          <w:lang w:val="it-IT" w:eastAsia="ar-SA"/>
        </w:rPr>
        <w:t xml:space="preserve">) In cazul contractelor care se refera la perioade mai mici de o luna, persoana juridica de drept public care transmite dreptul de concesiune, inchiriere, administrare sau folosinta colecteaza taxa pe teren </w:t>
      </w:r>
      <w:r w:rsidRPr="00D6198A">
        <w:rPr>
          <w:rFonts w:ascii="Times New Roman" w:hAnsi="Times New Roman"/>
          <w:sz w:val="24"/>
          <w:szCs w:val="24"/>
          <w:lang w:val="it-IT" w:eastAsia="ar-SA"/>
        </w:rPr>
        <w:lastRenderedPageBreak/>
        <w:t>de la concesionari, locatari, titularii dreptului de administrare sau de folosinta si o varsa lunar, pana la data de 25 inclusiv a lunii urmatoare fiecarei luni din perioada de valabilitate a contractului.</w:t>
      </w:r>
    </w:p>
    <w:p w:rsidR="00D6198A" w:rsidRPr="00D6198A" w:rsidRDefault="00D6198A" w:rsidP="0089671D">
      <w:pPr>
        <w:ind w:firstLine="1134"/>
        <w:jc w:val="both"/>
        <w:rPr>
          <w:rFonts w:ascii="Times New Roman" w:eastAsia="Times New Roman" w:hAnsi="Times New Roman" w:cs="Times New Roman"/>
          <w:sz w:val="24"/>
          <w:szCs w:val="24"/>
          <w:lang w:val="it-IT" w:eastAsia="ar-SA"/>
        </w:rPr>
      </w:pPr>
    </w:p>
    <w:p w:rsidR="00387957" w:rsidRPr="00D6198A" w:rsidRDefault="00387957" w:rsidP="0089671D">
      <w:pPr>
        <w:ind w:firstLine="1134"/>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11</w:t>
      </w:r>
      <w:r w:rsidRPr="00D6198A">
        <w:rPr>
          <w:rFonts w:ascii="Times New Roman" w:eastAsia="Times New Roman" w:hAnsi="Times New Roman" w:cs="Times New Roman"/>
          <w:sz w:val="24"/>
          <w:szCs w:val="24"/>
          <w:lang w:val="it-IT" w:eastAsia="ar-SA"/>
        </w:rPr>
        <w:t xml:space="preserve">. – conform art. 468  Reguli generale privind  impozitul pe mijloacele de transport. </w:t>
      </w:r>
    </w:p>
    <w:p w:rsidR="00387957" w:rsidRPr="00D6198A" w:rsidRDefault="00387957" w:rsidP="0089671D">
      <w:pPr>
        <w:pStyle w:val="NoSpacing"/>
        <w:ind w:firstLine="993"/>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(1) Orice persoana care are in proprietate un mijloc de transport care trebuie inmatriculat/inregistrat in Romania datoreaza un impozit anual pentru mijlocul de transport, cu exceptia cazurilor in care in prezentul capitol se prevede altfel. </w:t>
      </w:r>
    </w:p>
    <w:p w:rsidR="00387957" w:rsidRPr="00D6198A" w:rsidRDefault="00387957" w:rsidP="0089671D">
      <w:pPr>
        <w:pStyle w:val="NoSpacing"/>
        <w:ind w:firstLine="992"/>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(2) Impozitul pe mijloacele de transport se datoreaza pe perioada cat mijlocul de transport este inmatriculat sau inregistrat in Romania. </w:t>
      </w:r>
    </w:p>
    <w:p w:rsidR="00387957" w:rsidRPr="00D6198A" w:rsidRDefault="00387957" w:rsidP="0089671D">
      <w:pPr>
        <w:pStyle w:val="NoSpacing"/>
        <w:ind w:firstLine="992"/>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(3) Impozitul pe mijloacele de transport se plateste la bugetul local al unitatii administrativ- teritoriale unde persoana isi are domiciliul, sediul sau punctul de lucru, dupa caz. </w:t>
      </w:r>
    </w:p>
    <w:p w:rsidR="00387957" w:rsidRPr="00D6198A" w:rsidRDefault="00387957" w:rsidP="0089671D">
      <w:pPr>
        <w:spacing w:after="0" w:line="240" w:lineRule="auto"/>
        <w:ind w:firstLine="99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 In cazul unui mijloc de transport care face obiectul unui contract de leasing financiar, pe intreaga durata a acestuia, impozitul pe mijlocul de transport se datoreaza de locatar</w:t>
      </w:r>
    </w:p>
    <w:p w:rsidR="00387957" w:rsidRPr="00D6198A" w:rsidRDefault="00387957" w:rsidP="0089671D">
      <w:pPr>
        <w:spacing w:after="0" w:line="240" w:lineRule="auto"/>
        <w:ind w:firstLine="99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(5) Impozitul pe mijloacele de transport se calculeaza in functie de tipul mijlocului de transport, conform celor prevazute in prezentul capitol. </w:t>
      </w:r>
    </w:p>
    <w:p w:rsidR="00387957" w:rsidRPr="00D6198A" w:rsidRDefault="00387957" w:rsidP="0089671D">
      <w:pPr>
        <w:spacing w:after="0" w:line="240" w:lineRule="auto"/>
        <w:ind w:firstLine="992"/>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(6) In cazul oricaruia dintre urmatoarele autovehicule, impozitul pe mijlocul de transport se calculeaza in functie de capacitatea cilindrica a acestuia, prin inmultirea fiecarei grupe de 200 cm3 sau fractiune din aceasta cu suma corespunzatoare din tabelul urmator:     </w:t>
      </w:r>
    </w:p>
    <w:tbl>
      <w:tblPr>
        <w:tblW w:w="9928" w:type="dxa"/>
        <w:jc w:val="center"/>
        <w:tblLayout w:type="fixed"/>
        <w:tblCellMar>
          <w:left w:w="0" w:type="dxa"/>
          <w:right w:w="0" w:type="dxa"/>
        </w:tblCellMar>
        <w:tblLook w:val="04A0" w:firstRow="1" w:lastRow="0" w:firstColumn="1" w:lastColumn="0" w:noHBand="0" w:noVBand="1"/>
      </w:tblPr>
      <w:tblGrid>
        <w:gridCol w:w="1202"/>
        <w:gridCol w:w="1348"/>
        <w:gridCol w:w="1224"/>
        <w:gridCol w:w="1755"/>
        <w:gridCol w:w="2409"/>
        <w:gridCol w:w="929"/>
        <w:gridCol w:w="1055"/>
        <w:gridCol w:w="6"/>
      </w:tblGrid>
      <w:tr w:rsidR="00387957" w:rsidRPr="00D6198A" w:rsidTr="00EA2355">
        <w:trPr>
          <w:trHeight w:val="1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224"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5093" w:type="dxa"/>
            <w:gridSpan w:val="3"/>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061" w:type="dxa"/>
            <w:gridSpan w:val="2"/>
          </w:tcPr>
          <w:p w:rsidR="00387957" w:rsidRPr="00D6198A" w:rsidRDefault="00387957" w:rsidP="00387957">
            <w:pPr>
              <w:widowControl w:val="0"/>
              <w:rPr>
                <w:rFonts w:ascii="Times New Roman" w:eastAsia="Times New Roman" w:hAnsi="Times New Roman" w:cs="Times New Roman"/>
                <w:sz w:val="24"/>
                <w:szCs w:val="24"/>
                <w:lang w:val="it-IT" w:eastAsia="ar-SA"/>
              </w:rPr>
            </w:pPr>
          </w:p>
        </w:tc>
      </w:tr>
      <w:tr w:rsidR="00387957" w:rsidRPr="00D6198A" w:rsidTr="00EA2355">
        <w:trPr>
          <w:trHeight w:val="76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ind w:firstLine="1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Nr. crt.</w:t>
            </w:r>
          </w:p>
        </w:tc>
        <w:tc>
          <w:tcPr>
            <w:tcW w:w="2979" w:type="dxa"/>
            <w:gridSpan w:val="2"/>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65"/>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Mijloace de transport cu tractiune mecanica</w:t>
            </w:r>
          </w:p>
        </w:tc>
        <w:tc>
          <w:tcPr>
            <w:tcW w:w="4399" w:type="dxa"/>
            <w:gridSpan w:val="4"/>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Lei/200 cm3 sau fractiune din aceasta</w:t>
            </w:r>
          </w:p>
        </w:tc>
      </w:tr>
      <w:tr w:rsidR="00387957" w:rsidRPr="00D6198A" w:rsidTr="00EA2355">
        <w:trPr>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8726" w:type="dxa"/>
            <w:gridSpan w:val="7"/>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65"/>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 Vehicule inmatriculate (lei/200 cm3 sau fractiune din aceasta)</w:t>
            </w:r>
          </w:p>
        </w:tc>
      </w:tr>
      <w:tr w:rsidR="00387957" w:rsidRPr="00D6198A" w:rsidTr="00EA2355">
        <w:trPr>
          <w:gridAfter w:val="1"/>
          <w:wAfter w:w="6" w:type="dxa"/>
          <w:trHeight w:val="55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left="142" w:firstLine="141"/>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Motociclete, tricicluri, cvadricicluri si autoturisme cu capacitatea cilindrica de pana la 1.600 cm3, inclusiv</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10</w:t>
            </w:r>
          </w:p>
        </w:tc>
      </w:tr>
      <w:tr w:rsidR="00387957" w:rsidRPr="00D6198A" w:rsidTr="00EA2355">
        <w:trPr>
          <w:gridAfter w:val="1"/>
          <w:wAfter w:w="6" w:type="dxa"/>
          <w:trHeight w:val="55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Motociclete, tricicluri si cvadricicluri cu capacitatea cilindrica de peste 1.600 cm3</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11</w:t>
            </w:r>
          </w:p>
        </w:tc>
      </w:tr>
      <w:tr w:rsidR="00387957" w:rsidRPr="00D6198A" w:rsidTr="00EA2355">
        <w:trPr>
          <w:gridAfter w:val="1"/>
          <w:wAfter w:w="6" w:type="dxa"/>
          <w:trHeight w:val="55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Autoturisme cu capacitatea cilindrica intre 1.601 cm3 si 2.000 cm3 inclusiv</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21</w:t>
            </w:r>
          </w:p>
        </w:tc>
      </w:tr>
      <w:tr w:rsidR="00387957" w:rsidRPr="00D6198A" w:rsidTr="00EA2355">
        <w:trPr>
          <w:gridAfter w:val="1"/>
          <w:wAfter w:w="6" w:type="dxa"/>
          <w:trHeight w:val="55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4</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Autoturisme cu capacitatea cilindrica intre 2.001 cm3 si 2.600 cm3 inclusiv</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84</w:t>
            </w:r>
          </w:p>
        </w:tc>
      </w:tr>
      <w:tr w:rsidR="00387957" w:rsidRPr="00D6198A" w:rsidTr="00EA2355">
        <w:trPr>
          <w:gridAfter w:val="1"/>
          <w:wAfter w:w="6" w:type="dxa"/>
          <w:trHeight w:val="55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Autoturisme cu capacitatea cilindrica intre 2.601 cm3 si 3.000 cm3 inclusiv</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167</w:t>
            </w:r>
          </w:p>
        </w:tc>
      </w:tr>
      <w:tr w:rsidR="00387957" w:rsidRPr="00D6198A" w:rsidTr="00EA2355">
        <w:trPr>
          <w:gridAfter w:val="1"/>
          <w:wAfter w:w="6" w:type="dxa"/>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Autoturisme cu capacitatea cilindrica de peste 3.001 cm3</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338</w:t>
            </w:r>
          </w:p>
        </w:tc>
      </w:tr>
      <w:tr w:rsidR="00387957" w:rsidRPr="00D6198A" w:rsidTr="00EA2355">
        <w:trPr>
          <w:gridAfter w:val="1"/>
          <w:wAfter w:w="6" w:type="dxa"/>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7</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Autobuze, autocare, microbuze</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31</w:t>
            </w:r>
          </w:p>
        </w:tc>
      </w:tr>
      <w:tr w:rsidR="00387957" w:rsidRPr="00D6198A" w:rsidTr="00EA2355">
        <w:trPr>
          <w:gridAfter w:val="1"/>
          <w:wAfter w:w="6" w:type="dxa"/>
          <w:trHeight w:val="55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Alte vehicule cu tractiune mecanica cu masa totala </w:t>
            </w:r>
            <w:r w:rsidRPr="00D6198A">
              <w:rPr>
                <w:rFonts w:ascii="Times New Roman" w:eastAsia="Times New Roman" w:hAnsi="Times New Roman" w:cs="Times New Roman"/>
                <w:sz w:val="24"/>
                <w:szCs w:val="24"/>
                <w:lang w:val="it-IT" w:eastAsia="ar-SA"/>
              </w:rPr>
              <w:lastRenderedPageBreak/>
              <w:t>maxima autorizata de pana la 12 tone, inclusiv</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lastRenderedPageBreak/>
              <w:t>35</w:t>
            </w:r>
          </w:p>
        </w:tc>
      </w:tr>
      <w:tr w:rsidR="00387957" w:rsidRPr="00D6198A" w:rsidTr="00EA2355">
        <w:trPr>
          <w:gridAfter w:val="1"/>
          <w:wAfter w:w="6" w:type="dxa"/>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Tractoare inmatriculate</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21</w:t>
            </w:r>
          </w:p>
        </w:tc>
      </w:tr>
      <w:tr w:rsidR="00387957" w:rsidRPr="00D6198A" w:rsidTr="00EA2355">
        <w:trPr>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8726" w:type="dxa"/>
            <w:gridSpan w:val="7"/>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II. Vehicule inregistrate</w:t>
            </w:r>
          </w:p>
        </w:tc>
      </w:tr>
      <w:tr w:rsidR="00387957" w:rsidRPr="00D6198A" w:rsidTr="00EA2355">
        <w:trPr>
          <w:gridAfter w:val="1"/>
          <w:wAfter w:w="6" w:type="dxa"/>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Vehicule cu capacitate cilindrica</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lei/200 cm3</w:t>
            </w:r>
          </w:p>
        </w:tc>
      </w:tr>
      <w:tr w:rsidR="00387957" w:rsidRPr="00D6198A" w:rsidTr="00EA2355">
        <w:trPr>
          <w:gridAfter w:val="1"/>
          <w:wAfter w:w="6" w:type="dxa"/>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1.1</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Vehicule inregistrate cu capacitate cilindrica &lt; 4.800 cm3</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4</w:t>
            </w:r>
          </w:p>
        </w:tc>
      </w:tr>
      <w:tr w:rsidR="00387957" w:rsidRPr="00D6198A" w:rsidTr="00EA2355">
        <w:trPr>
          <w:gridAfter w:val="1"/>
          <w:wAfter w:w="6" w:type="dxa"/>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1.2</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Vehicule inregistrate cu capacitate cilindrica &gt; 4.800 cm3</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7</w:t>
            </w:r>
          </w:p>
        </w:tc>
      </w:tr>
      <w:tr w:rsidR="00387957" w:rsidRPr="00D6198A" w:rsidTr="00EA2355">
        <w:trPr>
          <w:gridAfter w:val="1"/>
          <w:wAfter w:w="6" w:type="dxa"/>
          <w:trHeight w:val="360"/>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1348"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w:t>
            </w:r>
          </w:p>
        </w:tc>
        <w:tc>
          <w:tcPr>
            <w:tcW w:w="5388" w:type="dxa"/>
            <w:gridSpan w:val="3"/>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4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Vehicule fara capacitate cilindrica evidentiata</w:t>
            </w:r>
          </w:p>
        </w:tc>
        <w:tc>
          <w:tcPr>
            <w:tcW w:w="1984" w:type="dxa"/>
            <w:gridSpan w:val="2"/>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283"/>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123lei/an</w:t>
            </w:r>
          </w:p>
        </w:tc>
      </w:tr>
    </w:tbl>
    <w:p w:rsidR="00387957" w:rsidRPr="00D6198A" w:rsidRDefault="00387957" w:rsidP="00387957">
      <w:pPr>
        <w:ind w:firstLine="1134"/>
        <w:jc w:val="both"/>
        <w:rPr>
          <w:rFonts w:ascii="Times New Roman" w:eastAsia="Times New Roman" w:hAnsi="Times New Roman" w:cs="Times New Roman"/>
          <w:sz w:val="24"/>
          <w:szCs w:val="24"/>
          <w:lang w:val="it-IT" w:eastAsia="ar-SA"/>
        </w:rPr>
      </w:pP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(7) In cazul mijloacelor de transport hibride, impozitul se reduce cu 50%, conform hotararii consiliului local. </w:t>
      </w: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(8) In cazul unui atas, impozitul pe mijlocul de transport este de 50% din impozitul pentru motocicletele respective. </w:t>
      </w:r>
    </w:p>
    <w:p w:rsidR="00387957" w:rsidRPr="00D6198A" w:rsidRDefault="00387957" w:rsidP="0089671D">
      <w:pPr>
        <w:pStyle w:val="NoSpacing"/>
        <w:ind w:firstLine="851"/>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(9) In cazul unui autovehicul de transport de marfa cu masa totala autorizata egala sau mai mare de 12 tone, impozitul pe mijloacele de transport este egal cu suma corespunzatoare prevazuta in tabelul urmator:     </w:t>
      </w:r>
    </w:p>
    <w:p w:rsidR="00387957" w:rsidRPr="00D6198A" w:rsidRDefault="00387957" w:rsidP="00387957">
      <w:pPr>
        <w:pStyle w:val="NoSpacing"/>
        <w:rPr>
          <w:rFonts w:ascii="Times New Roman" w:hAnsi="Times New Roman"/>
          <w:sz w:val="24"/>
          <w:szCs w:val="24"/>
          <w:lang w:val="it-IT" w:eastAsia="ar-SA"/>
        </w:rPr>
      </w:pPr>
      <w:r w:rsidRPr="00D6198A">
        <w:rPr>
          <w:rFonts w:ascii="Times New Roman" w:hAnsi="Times New Roman"/>
          <w:sz w:val="24"/>
          <w:szCs w:val="24"/>
          <w:lang w:val="it-IT" w:eastAsia="ar-SA"/>
        </w:rPr>
        <w:br/>
      </w:r>
    </w:p>
    <w:tbl>
      <w:tblPr>
        <w:tblW w:w="9624" w:type="dxa"/>
        <w:tblInd w:w="63" w:type="dxa"/>
        <w:tblLayout w:type="fixed"/>
        <w:tblCellMar>
          <w:top w:w="15" w:type="dxa"/>
          <w:left w:w="22" w:type="dxa"/>
          <w:bottom w:w="15" w:type="dxa"/>
          <w:right w:w="22" w:type="dxa"/>
        </w:tblCellMar>
        <w:tblLook w:val="04A0" w:firstRow="1" w:lastRow="0" w:firstColumn="1" w:lastColumn="0" w:noHBand="0" w:noVBand="1"/>
      </w:tblPr>
      <w:tblGrid>
        <w:gridCol w:w="588"/>
        <w:gridCol w:w="306"/>
        <w:gridCol w:w="4862"/>
        <w:gridCol w:w="1875"/>
        <w:gridCol w:w="1993"/>
      </w:tblGrid>
      <w:tr w:rsidR="00387957" w:rsidRPr="00D6198A" w:rsidTr="00387957">
        <w:tc>
          <w:tcPr>
            <w:tcW w:w="5756" w:type="dxa"/>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„Numarul de axe si greutatea bruta incarcata maxima admisa</w:t>
            </w:r>
          </w:p>
        </w:tc>
        <w:tc>
          <w:tcPr>
            <w:tcW w:w="386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Impozitul (in lei/an)</w:t>
            </w:r>
          </w:p>
        </w:tc>
      </w:tr>
      <w:tr w:rsidR="00387957" w:rsidRPr="00D6198A" w:rsidTr="00387957">
        <w:tc>
          <w:tcPr>
            <w:tcW w:w="5756" w:type="dxa"/>
            <w:gridSpan w:val="3"/>
            <w:vMerge/>
            <w:tcBorders>
              <w:top w:val="outset" w:sz="6" w:space="0" w:color="000000"/>
              <w:left w:val="outset" w:sz="6" w:space="0" w:color="000000"/>
              <w:bottom w:val="outset" w:sz="6" w:space="0" w:color="000000"/>
              <w:right w:val="outset" w:sz="6" w:space="0" w:color="000000"/>
            </w:tcBorders>
            <w:tcMar>
              <w:top w:w="0" w:type="dxa"/>
              <w:bottom w:w="0"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Ax(e) motor(oare) cu sistem de suspensie pneumatica sau echivalentele recunoscute</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Alte sisteme de suspensie pentru axele motoare</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w:t>
            </w:r>
          </w:p>
        </w:tc>
        <w:tc>
          <w:tcPr>
            <w:tcW w:w="9036"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doua axe</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12 tone, dar mai mica de 13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165</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13 tone, dar mai mica de 14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165</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461</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14 tone, dar mai mica de 15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461</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648</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15 tone, dar mai mica de 18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648</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1466</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18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648</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1466</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II</w:t>
            </w:r>
          </w:p>
        </w:tc>
        <w:tc>
          <w:tcPr>
            <w:tcW w:w="9036"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 axe</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15 tone, dar mai mica de 17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165</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289</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17 tone, dar mai mica de 19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289</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594</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lastRenderedPageBreak/>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19 tone, dar mai mica de 21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594</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771</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21 tone, dar mai mica de 23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771</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1188</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23 tone, dar mai mica de 25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1188</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1845</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25 tone, dar mai mica de 26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1188</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1845</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26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1188</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1845</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III</w:t>
            </w:r>
          </w:p>
        </w:tc>
        <w:tc>
          <w:tcPr>
            <w:tcW w:w="9036"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 axe</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23 tone, dar mai mica de 25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771</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781</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25 tone, dar mai mica de 27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781</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1220</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27 tone, dar mai mica de 29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1220</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1937</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1937</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2873</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31 tone, dar mai mica de 32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1937</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2873</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32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1937</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2873</w:t>
            </w:r>
          </w:p>
        </w:tc>
      </w:tr>
    </w:tbl>
    <w:p w:rsidR="00387957" w:rsidRPr="00D6198A" w:rsidRDefault="00387957" w:rsidP="00387957">
      <w:pPr>
        <w:pStyle w:val="NoSpacing"/>
        <w:rPr>
          <w:rFonts w:ascii="Times New Roman" w:hAnsi="Times New Roman"/>
          <w:sz w:val="24"/>
          <w:szCs w:val="24"/>
          <w:lang w:val="it-IT" w:eastAsia="ar-SA"/>
        </w:rPr>
      </w:pPr>
      <w:r w:rsidRPr="00D6198A">
        <w:rPr>
          <w:rFonts w:ascii="Times New Roman" w:hAnsi="Times New Roman"/>
          <w:sz w:val="24"/>
          <w:szCs w:val="24"/>
          <w:lang w:val="it-IT" w:eastAsia="ar-SA"/>
        </w:rPr>
        <w:t xml:space="preserve">   </w:t>
      </w:r>
    </w:p>
    <w:p w:rsidR="00387957" w:rsidRPr="00D6198A" w:rsidRDefault="00387957" w:rsidP="00387957">
      <w:pPr>
        <w:pStyle w:val="NoSpacing"/>
        <w:rPr>
          <w:rFonts w:ascii="Times New Roman" w:hAnsi="Times New Roman"/>
          <w:sz w:val="24"/>
          <w:szCs w:val="24"/>
          <w:lang w:val="it-IT" w:eastAsia="ar-SA"/>
        </w:rPr>
      </w:pPr>
      <w:r w:rsidRPr="00D6198A">
        <w:rPr>
          <w:b/>
          <w:bCs/>
          <w:lang w:val="it-IT" w:eastAsia="ar-SA"/>
        </w:rPr>
        <w:t xml:space="preserve">  </w:t>
      </w:r>
      <w:r w:rsidRPr="00D6198A">
        <w:rPr>
          <w:rFonts w:ascii="Times New Roman" w:hAnsi="Times New Roman"/>
          <w:sz w:val="24"/>
          <w:szCs w:val="24"/>
          <w:lang w:val="it-IT" w:eastAsia="ar-SA"/>
        </w:rPr>
        <w:t xml:space="preserve">   (6) In cazul unei combinatii de autovehicule, un autovehicul articulat sau tren rutier, de transport de marfa cu masa totala maxima autorizata egala sau mai mare de 12 tone, impozitul pe mijloacele de transport este egal cu suma corespunzatoare prevazuta in tabelul urmator:    </w:t>
      </w:r>
    </w:p>
    <w:tbl>
      <w:tblPr>
        <w:tblW w:w="9624" w:type="dxa"/>
        <w:tblInd w:w="14" w:type="dxa"/>
        <w:tblLayout w:type="fixed"/>
        <w:tblCellMar>
          <w:top w:w="15" w:type="dxa"/>
          <w:left w:w="22" w:type="dxa"/>
          <w:bottom w:w="15" w:type="dxa"/>
          <w:right w:w="22" w:type="dxa"/>
        </w:tblCellMar>
        <w:tblLook w:val="04A0" w:firstRow="1" w:lastRow="0" w:firstColumn="1" w:lastColumn="0" w:noHBand="0" w:noVBand="1"/>
      </w:tblPr>
      <w:tblGrid>
        <w:gridCol w:w="64"/>
        <w:gridCol w:w="540"/>
        <w:gridCol w:w="21"/>
        <w:gridCol w:w="305"/>
        <w:gridCol w:w="283"/>
        <w:gridCol w:w="4562"/>
        <w:gridCol w:w="1045"/>
        <w:gridCol w:w="826"/>
        <w:gridCol w:w="779"/>
        <w:gridCol w:w="1199"/>
      </w:tblGrid>
      <w:tr w:rsidR="00387957" w:rsidRPr="00D6198A" w:rsidTr="00387957">
        <w:trPr>
          <w:trHeight w:val="15"/>
        </w:trPr>
        <w:tc>
          <w:tcPr>
            <w:tcW w:w="25" w:type="dxa"/>
            <w:tcBorders>
              <w:top w:val="single" w:sz="4"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4" w:space="0" w:color="000000"/>
              <w:left w:val="single" w:sz="6" w:space="0" w:color="000000"/>
              <w:bottom w:val="single" w:sz="6" w:space="0" w:color="000000"/>
              <w:right w:val="single" w:sz="6" w:space="0" w:color="000000"/>
            </w:tcBorders>
            <w:shd w:val="clear" w:color="auto" w:fill="auto"/>
            <w:tcMar>
              <w:left w:w="15" w:type="dxa"/>
              <w:right w:w="15"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4" w:space="0" w:color="000000"/>
              <w:left w:val="single" w:sz="6" w:space="0" w:color="000000"/>
              <w:bottom w:val="single" w:sz="6" w:space="0" w:color="000000"/>
              <w:right w:val="single" w:sz="6" w:space="0" w:color="000000"/>
            </w:tcBorders>
            <w:shd w:val="clear" w:color="auto" w:fill="auto"/>
            <w:tcMar>
              <w:left w:w="15" w:type="dxa"/>
              <w:right w:w="15"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630" w:type="dxa"/>
            <w:gridSpan w:val="2"/>
            <w:tcBorders>
              <w:top w:val="single" w:sz="4" w:space="0" w:color="000000"/>
              <w:left w:val="single" w:sz="6" w:space="0" w:color="000000"/>
              <w:bottom w:val="single" w:sz="6" w:space="0" w:color="000000"/>
              <w:right w:val="single" w:sz="6" w:space="0" w:color="000000"/>
            </w:tcBorders>
            <w:shd w:val="clear" w:color="auto" w:fill="auto"/>
            <w:tcMar>
              <w:left w:w="15" w:type="dxa"/>
              <w:right w:w="15"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1611" w:type="dxa"/>
            <w:gridSpan w:val="2"/>
            <w:tcBorders>
              <w:top w:val="single" w:sz="4" w:space="0" w:color="000000"/>
              <w:left w:val="single" w:sz="6" w:space="0" w:color="000000"/>
              <w:bottom w:val="single" w:sz="6" w:space="0" w:color="000000"/>
              <w:right w:val="single" w:sz="6" w:space="0" w:color="000000"/>
            </w:tcBorders>
            <w:shd w:val="clear" w:color="auto" w:fill="auto"/>
            <w:tcMar>
              <w:left w:w="15" w:type="dxa"/>
              <w:right w:w="15"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1204" w:type="dxa"/>
            <w:tcBorders>
              <w:top w:val="single" w:sz="4" w:space="0" w:color="000000"/>
              <w:left w:val="single" w:sz="6" w:space="0" w:color="000000"/>
              <w:bottom w:val="single" w:sz="6" w:space="0" w:color="000000"/>
              <w:right w:val="single" w:sz="4" w:space="0" w:color="000000"/>
            </w:tcBorders>
            <w:shd w:val="clear" w:color="auto" w:fill="auto"/>
            <w:tcMar>
              <w:left w:w="15" w:type="dxa"/>
              <w:right w:w="15"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783"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Numarul de axe si greutatea bruta incarcata maxima admisa</w:t>
            </w:r>
          </w:p>
        </w:tc>
        <w:tc>
          <w:tcPr>
            <w:tcW w:w="2815"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Impozitul (in lei/an)</w:t>
            </w:r>
          </w:p>
        </w:tc>
      </w:tr>
      <w:tr w:rsidR="00387957" w:rsidRPr="00D6198A" w:rsidTr="00387957">
        <w:trPr>
          <w:trHeight w:val="181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783" w:type="dxa"/>
            <w:gridSpan w:val="6"/>
            <w:vMerge/>
            <w:tcBorders>
              <w:top w:val="single" w:sz="6" w:space="0" w:color="000000"/>
              <w:left w:val="single" w:sz="4" w:space="0" w:color="000000"/>
              <w:bottom w:val="single" w:sz="6" w:space="0" w:color="000000"/>
              <w:right w:val="single" w:sz="6" w:space="0" w:color="000000"/>
            </w:tcBorders>
            <w:vAlign w:val="center"/>
          </w:tcPr>
          <w:p w:rsidR="00387957" w:rsidRPr="00D6198A" w:rsidRDefault="00387957" w:rsidP="00387957">
            <w:pPr>
              <w:pStyle w:val="NoSpacing"/>
              <w:widowControl w:val="0"/>
              <w:rPr>
                <w:rFonts w:ascii="Times New Roman" w:hAnsi="Times New Roman"/>
                <w:sz w:val="24"/>
                <w:szCs w:val="24"/>
                <w:lang w:val="it-IT" w:eastAsia="ar-SA"/>
              </w:rPr>
            </w:pP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Ax(e) motor(oare) cu sistem de suspensie pneumatica sau echivalentele recunoscute</w:t>
            </w:r>
          </w:p>
        </w:tc>
        <w:tc>
          <w:tcPr>
            <w:tcW w:w="1204" w:type="dxa"/>
            <w:tcBorders>
              <w:top w:val="single" w:sz="6" w:space="0" w:color="000000"/>
              <w:left w:val="single" w:sz="6" w:space="0" w:color="000000"/>
              <w:bottom w:val="single" w:sz="6" w:space="0" w:color="000000"/>
              <w:right w:val="single" w:sz="4"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Alte sisteme de suspensie pentru axele motoare</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w:t>
            </w:r>
          </w:p>
        </w:tc>
        <w:tc>
          <w:tcPr>
            <w:tcW w:w="9056" w:type="dxa"/>
            <w:gridSpan w:val="8"/>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 + 1 axe</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12 tone, dar mai mica de 14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14 tone, dar mai mica de 16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16 tone, dar mai mica de 18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60</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18 tone, dar mai mica de 20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60</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137</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20 tone, dar mai mica de 22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137</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320</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22 tone, dar mai mica de 23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320</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414</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23 tone, dar mai mica de 25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414</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747</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8</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25 tone, dar mai mica de 28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747</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1.310</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28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747</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1.310</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lastRenderedPageBreak/>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II</w:t>
            </w:r>
          </w:p>
        </w:tc>
        <w:tc>
          <w:tcPr>
            <w:tcW w:w="9056" w:type="dxa"/>
            <w:gridSpan w:val="8"/>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2+2 axe</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23 tone, dar mai mica de 25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128</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299</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25 tone, dar mai mica de 26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299</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491</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26 tone, dar mai mica de 28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491</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721</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28 tone, dar mai mica de 29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721</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871</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29 tone, dar mai mica de 31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871</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1.429</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31 tone, dar mai mica de 33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1.429</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1.984</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33 tone, dar mai mica de 36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1.984</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3.012</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8</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36 tone, dar mai mica de 38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1.984</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3.012</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38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1.984</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3.012</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III</w:t>
            </w:r>
          </w:p>
        </w:tc>
        <w:tc>
          <w:tcPr>
            <w:tcW w:w="9056" w:type="dxa"/>
            <w:gridSpan w:val="8"/>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2+3 axe</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36 tone, dar mai mica de 38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1.579</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2.197</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38 tone, dar mai mica de 40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2.197</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2.986</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40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2.197</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2.986</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IV</w:t>
            </w:r>
          </w:p>
        </w:tc>
        <w:tc>
          <w:tcPr>
            <w:tcW w:w="9056" w:type="dxa"/>
            <w:gridSpan w:val="8"/>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3+2 axe</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36 tone, dar mai mica de 38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1.395</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1.937</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38 tone, dar mai mica de 40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1.937</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2.679</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40 tone, dar mai mica de 44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2.679</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3.963</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44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2.679</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3.963</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V</w:t>
            </w:r>
          </w:p>
        </w:tc>
        <w:tc>
          <w:tcPr>
            <w:tcW w:w="9056" w:type="dxa"/>
            <w:gridSpan w:val="8"/>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3+3 axe</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36 tone, dar mai mica de 38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794</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960</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38 tone, dar mai mica de 40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960</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1.434</w:t>
            </w:r>
          </w:p>
        </w:tc>
      </w:tr>
      <w:tr w:rsidR="00387957" w:rsidRPr="00D6198A" w:rsidTr="00387957">
        <w:trPr>
          <w:trHeight w:val="345"/>
        </w:trPr>
        <w:tc>
          <w:tcPr>
            <w:tcW w:w="25" w:type="dxa"/>
            <w:tcBorders>
              <w:top w:val="single" w:sz="6" w:space="0" w:color="000000"/>
              <w:left w:val="single" w:sz="4" w:space="0" w:color="000000"/>
              <w:bottom w:val="single" w:sz="6"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5630"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40 tone, dar mai mica de 44 tone</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1.434</w:t>
            </w:r>
          </w:p>
        </w:tc>
        <w:tc>
          <w:tcPr>
            <w:tcW w:w="1204" w:type="dxa"/>
            <w:tcBorders>
              <w:top w:val="single" w:sz="6" w:space="0" w:color="000000"/>
              <w:left w:val="single" w:sz="6" w:space="0" w:color="000000"/>
              <w:bottom w:val="single" w:sz="6"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2.283</w:t>
            </w:r>
          </w:p>
        </w:tc>
      </w:tr>
      <w:tr w:rsidR="00387957" w:rsidRPr="00D6198A" w:rsidTr="00387957">
        <w:trPr>
          <w:trHeight w:val="360"/>
        </w:trPr>
        <w:tc>
          <w:tcPr>
            <w:tcW w:w="25" w:type="dxa"/>
            <w:tcBorders>
              <w:top w:val="single" w:sz="6" w:space="0" w:color="000000"/>
              <w:left w:val="single" w:sz="4" w:space="0" w:color="000000"/>
              <w:bottom w:val="single" w:sz="4" w:space="0" w:color="000000"/>
              <w:right w:val="single"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542" w:type="dxa"/>
            <w:tcBorders>
              <w:top w:val="single" w:sz="6" w:space="0" w:color="000000"/>
              <w:left w:val="single" w:sz="6" w:space="0" w:color="000000"/>
              <w:bottom w:val="single" w:sz="4" w:space="0" w:color="000000"/>
              <w:right w:val="single" w:sz="6" w:space="0" w:color="000000"/>
            </w:tcBorders>
            <w:shd w:val="clear" w:color="auto" w:fill="auto"/>
            <w:tcMar>
              <w:top w:w="60" w:type="dxa"/>
              <w:left w:w="60" w:type="dxa"/>
              <w:bottom w:w="60" w:type="dxa"/>
              <w:right w:w="60" w:type="dxa"/>
            </w:tcMa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611" w:type="dxa"/>
            <w:gridSpan w:val="3"/>
            <w:tcBorders>
              <w:top w:val="single" w:sz="6" w:space="0" w:color="000000"/>
              <w:left w:val="single" w:sz="6" w:space="0" w:color="000000"/>
              <w:bottom w:val="single" w:sz="4"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5630" w:type="dxa"/>
            <w:gridSpan w:val="2"/>
            <w:tcBorders>
              <w:top w:val="single" w:sz="6" w:space="0" w:color="000000"/>
              <w:left w:val="single" w:sz="6" w:space="0" w:color="000000"/>
              <w:bottom w:val="single" w:sz="4"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44 tone</w:t>
            </w:r>
          </w:p>
        </w:tc>
        <w:tc>
          <w:tcPr>
            <w:tcW w:w="1611" w:type="dxa"/>
            <w:gridSpan w:val="2"/>
            <w:tcBorders>
              <w:top w:val="single" w:sz="6" w:space="0" w:color="000000"/>
              <w:left w:val="single" w:sz="6" w:space="0" w:color="000000"/>
              <w:bottom w:val="single" w:sz="4" w:space="0" w:color="000000"/>
              <w:right w:val="single" w:sz="6"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1.434</w:t>
            </w:r>
          </w:p>
        </w:tc>
        <w:tc>
          <w:tcPr>
            <w:tcW w:w="1204" w:type="dxa"/>
            <w:tcBorders>
              <w:top w:val="single" w:sz="6" w:space="0" w:color="000000"/>
              <w:left w:val="single" w:sz="6" w:space="0" w:color="000000"/>
              <w:bottom w:val="single" w:sz="4" w:space="0" w:color="000000"/>
              <w:right w:val="single" w:sz="4" w:space="0" w:color="000000"/>
            </w:tcBorders>
            <w:shd w:val="clear" w:color="auto" w:fill="auto"/>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2.283</w:t>
            </w:r>
          </w:p>
        </w:tc>
      </w:tr>
      <w:tr w:rsidR="00387957" w:rsidRPr="00D6198A" w:rsidTr="00387957">
        <w:tc>
          <w:tcPr>
            <w:tcW w:w="5759" w:type="dxa"/>
            <w:gridSpan w:val="6"/>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„Numarul de axe si greutatea bruta incarcata maxima admisa</w:t>
            </w:r>
          </w:p>
        </w:tc>
        <w:tc>
          <w:tcPr>
            <w:tcW w:w="386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Impozitul (in lei/an)</w:t>
            </w:r>
          </w:p>
        </w:tc>
      </w:tr>
      <w:tr w:rsidR="00387957" w:rsidRPr="00D6198A" w:rsidTr="00387957">
        <w:tc>
          <w:tcPr>
            <w:tcW w:w="5759" w:type="dxa"/>
            <w:gridSpan w:val="6"/>
            <w:vMerge/>
            <w:tcBorders>
              <w:top w:val="outset" w:sz="6" w:space="0" w:color="000000"/>
              <w:left w:val="outset" w:sz="6" w:space="0" w:color="000000"/>
              <w:bottom w:val="outset" w:sz="6" w:space="0" w:color="000000"/>
              <w:right w:val="outset" w:sz="6" w:space="0" w:color="000000"/>
            </w:tcBorders>
            <w:tcMar>
              <w:top w:w="0" w:type="dxa"/>
              <w:bottom w:w="0"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Ax(e) motor(oare) cu sistem de suspensie pneumatica sau echivalentele recunoscute</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Alte sisteme de suspensie pentru axele motoare</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w:t>
            </w:r>
          </w:p>
        </w:tc>
        <w:tc>
          <w:tcPr>
            <w:tcW w:w="9035"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2+1 axe</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12 tone, dar mai mica de 14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14 tone, dar mai mica de 16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lastRenderedPageBreak/>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16 tone, dar mai mica de 18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0</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74</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18 tone, dar mai mica de 20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74</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172</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20 tone, dar mai mica de 22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172</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401</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22 tone, dar mai mica de 23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401</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519</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23 tone, dar mai mica de 25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519</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936</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8</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25 tone, dar mai mica de 28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936</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1642</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28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936</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1642</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II</w:t>
            </w:r>
          </w:p>
        </w:tc>
        <w:tc>
          <w:tcPr>
            <w:tcW w:w="9035"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2+2 axe</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23 tone, dar mai mica de 25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161</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374</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25 tone, dar mai mica de 26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374</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616</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26 tone, dar mai mica de 28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616</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904</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28 tone, dar mai mica de 29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904</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1092</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5</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29 tone, dar mai mica de 31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1092</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1792</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31 tone, dar mai mica de 33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1792</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2487</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33 tone, dar mai mica de 36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2487</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3777</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8</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36 tone, dar mai mica de 38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2487</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3777</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38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2487</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3777</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III</w:t>
            </w:r>
          </w:p>
        </w:tc>
        <w:tc>
          <w:tcPr>
            <w:tcW w:w="9035"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2+3 axe</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36 tone, dar mai mica de 38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1980</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2755</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38 tone, dar mai mica de 40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2755</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3744</w:t>
            </w:r>
          </w:p>
        </w:tc>
      </w:tr>
      <w:tr w:rsidR="00387957" w:rsidRPr="00D6198A" w:rsidTr="00387957">
        <w:tc>
          <w:tcPr>
            <w:tcW w:w="58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486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40 tone</w:t>
            </w:r>
          </w:p>
        </w:tc>
        <w:tc>
          <w:tcPr>
            <w:tcW w:w="18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2755</w:t>
            </w:r>
          </w:p>
        </w:tc>
        <w:tc>
          <w:tcPr>
            <w:tcW w:w="198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3744</w:t>
            </w:r>
          </w:p>
        </w:tc>
      </w:tr>
    </w:tbl>
    <w:p w:rsidR="00387957" w:rsidRPr="00D6198A" w:rsidRDefault="00387957" w:rsidP="00387957">
      <w:pPr>
        <w:pStyle w:val="NoSpacing"/>
        <w:rPr>
          <w:rFonts w:ascii="Times New Roman" w:hAnsi="Times New Roman"/>
          <w:sz w:val="24"/>
          <w:szCs w:val="24"/>
          <w:lang w:val="it-IT" w:eastAsia="ar-SA"/>
        </w:rPr>
      </w:pPr>
      <w:r w:rsidRPr="00D6198A">
        <w:rPr>
          <w:rFonts w:ascii="Times New Roman" w:hAnsi="Times New Roman"/>
          <w:sz w:val="24"/>
          <w:szCs w:val="24"/>
          <w:lang w:val="it-IT" w:eastAsia="ar-SA"/>
        </w:rPr>
        <w:t> </w:t>
      </w:r>
    </w:p>
    <w:tbl>
      <w:tblPr>
        <w:tblW w:w="9624" w:type="dxa"/>
        <w:tblInd w:w="63" w:type="dxa"/>
        <w:tblLayout w:type="fixed"/>
        <w:tblCellMar>
          <w:top w:w="15" w:type="dxa"/>
          <w:left w:w="22" w:type="dxa"/>
          <w:bottom w:w="15" w:type="dxa"/>
          <w:right w:w="22" w:type="dxa"/>
        </w:tblCellMar>
        <w:tblLook w:val="04A0" w:firstRow="1" w:lastRow="0" w:firstColumn="1" w:lastColumn="0" w:noHBand="0" w:noVBand="1"/>
      </w:tblPr>
      <w:tblGrid>
        <w:gridCol w:w="588"/>
        <w:gridCol w:w="306"/>
        <w:gridCol w:w="4862"/>
        <w:gridCol w:w="1875"/>
        <w:gridCol w:w="1993"/>
      </w:tblGrid>
      <w:tr w:rsidR="00387957" w:rsidRPr="00D6198A" w:rsidTr="00387957">
        <w:tc>
          <w:tcPr>
            <w:tcW w:w="5756" w:type="dxa"/>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Numarul de axe si greutatea bruta incarcata maxima admisa</w:t>
            </w:r>
          </w:p>
        </w:tc>
        <w:tc>
          <w:tcPr>
            <w:tcW w:w="386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Impozitul (in lei/an)</w:t>
            </w:r>
          </w:p>
        </w:tc>
      </w:tr>
      <w:tr w:rsidR="00387957" w:rsidRPr="00D6198A" w:rsidTr="00387957">
        <w:tc>
          <w:tcPr>
            <w:tcW w:w="5756" w:type="dxa"/>
            <w:gridSpan w:val="3"/>
            <w:vMerge/>
            <w:tcBorders>
              <w:top w:val="outset" w:sz="6" w:space="0" w:color="000000"/>
              <w:left w:val="outset" w:sz="6" w:space="0" w:color="000000"/>
              <w:bottom w:val="outset" w:sz="6" w:space="0" w:color="000000"/>
              <w:right w:val="outset" w:sz="6" w:space="0" w:color="000000"/>
            </w:tcBorders>
            <w:tcMar>
              <w:top w:w="0" w:type="dxa"/>
              <w:bottom w:w="0" w:type="dxa"/>
            </w:tcMar>
            <w:vAlign w:val="center"/>
          </w:tcPr>
          <w:p w:rsidR="00387957" w:rsidRPr="00D6198A" w:rsidRDefault="00387957" w:rsidP="00387957">
            <w:pPr>
              <w:pStyle w:val="NoSpacing"/>
              <w:widowControl w:val="0"/>
              <w:rPr>
                <w:rFonts w:ascii="Times New Roman" w:hAnsi="Times New Roman"/>
                <w:sz w:val="24"/>
                <w:szCs w:val="24"/>
                <w:lang w:val="it-IT" w:eastAsia="ar-SA"/>
              </w:rPr>
            </w:pP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Ax(e) motor(oare) cu sistem de suspensie pneumatica sau echivalentele recunoscute</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Alte sisteme de suspensie pentru axele motoare</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IV</w:t>
            </w:r>
          </w:p>
        </w:tc>
        <w:tc>
          <w:tcPr>
            <w:tcW w:w="9036"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3+2 axe</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36 tone, dar mai mica de 38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1749</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2428</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38 tone, dar mai mica de 40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2428</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3359</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lastRenderedPageBreak/>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40 tone, dar mai mica de 44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3359</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4969</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44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3359</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4969</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V</w:t>
            </w:r>
          </w:p>
        </w:tc>
        <w:tc>
          <w:tcPr>
            <w:tcW w:w="9036"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3+3 axe</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36 tone, dar mai mica de 38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994</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1203</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38 tone, dar mai mica de 40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1203</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1798</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40 tone, dar mai mica de 44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1798</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2861</w:t>
            </w:r>
          </w:p>
        </w:tc>
      </w:tr>
      <w:tr w:rsidR="00387957" w:rsidRPr="00D6198A" w:rsidTr="00387957">
        <w:tc>
          <w:tcPr>
            <w:tcW w:w="5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 </w:t>
            </w:r>
          </w:p>
        </w:tc>
        <w:tc>
          <w:tcPr>
            <w:tcW w:w="3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4</w:t>
            </w:r>
          </w:p>
        </w:tc>
        <w:tc>
          <w:tcPr>
            <w:tcW w:w="486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de cel putin 44 tone</w:t>
            </w:r>
          </w:p>
        </w:tc>
        <w:tc>
          <w:tcPr>
            <w:tcW w:w="18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1798</w:t>
            </w:r>
          </w:p>
        </w:tc>
        <w:tc>
          <w:tcPr>
            <w:tcW w:w="19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2861</w:t>
            </w:r>
          </w:p>
        </w:tc>
      </w:tr>
    </w:tbl>
    <w:p w:rsidR="00387957" w:rsidRPr="00D6198A" w:rsidRDefault="00387957" w:rsidP="00387957">
      <w:pPr>
        <w:pStyle w:val="NoSpacing"/>
        <w:rPr>
          <w:rFonts w:ascii="Times New Roman" w:hAnsi="Times New Roman"/>
          <w:sz w:val="24"/>
          <w:szCs w:val="24"/>
          <w:lang w:val="it-IT" w:eastAsia="ar-SA"/>
        </w:rPr>
      </w:pPr>
      <w:r w:rsidRPr="00D6198A">
        <w:rPr>
          <w:rFonts w:ascii="Times New Roman" w:hAnsi="Times New Roman"/>
          <w:sz w:val="24"/>
          <w:szCs w:val="24"/>
          <w:lang w:val="it-IT" w:eastAsia="ar-SA"/>
        </w:rPr>
        <w:t xml:space="preserve">   </w:t>
      </w:r>
    </w:p>
    <w:p w:rsidR="00387957" w:rsidRPr="00D6198A" w:rsidRDefault="00387957" w:rsidP="00387957">
      <w:pPr>
        <w:pStyle w:val="NoSpacing"/>
        <w:rPr>
          <w:rFonts w:ascii="Times New Roman" w:hAnsi="Times New Roman"/>
          <w:sz w:val="24"/>
          <w:szCs w:val="24"/>
          <w:lang w:val="it-IT" w:eastAsia="ar-SA"/>
        </w:rPr>
      </w:pPr>
      <w:r w:rsidRPr="00D6198A">
        <w:rPr>
          <w:b/>
          <w:bCs/>
          <w:lang w:val="it-IT" w:eastAsia="ar-SA"/>
        </w:rPr>
        <w:t xml:space="preserve">  </w:t>
      </w:r>
      <w:r w:rsidRPr="00D6198A">
        <w:rPr>
          <w:rFonts w:ascii="Times New Roman" w:hAnsi="Times New Roman"/>
          <w:sz w:val="24"/>
          <w:szCs w:val="24"/>
          <w:lang w:val="it-IT" w:eastAsia="ar-SA"/>
        </w:rPr>
        <w:t xml:space="preserve">(7) In cazul unei remorci, al unei semiremorci sau rulote care nu face parte dintr-o combinatie de autovehicule prevazuta la alin. (6), taxa asupra mijlocului de transport este egala cu suma corespunzatoare din tabelul urmator:     </w:t>
      </w:r>
    </w:p>
    <w:p w:rsidR="00387957" w:rsidRPr="00D6198A" w:rsidRDefault="00387957" w:rsidP="00387957">
      <w:pPr>
        <w:pStyle w:val="NoSpacing"/>
        <w:rPr>
          <w:rFonts w:ascii="Times New Roman" w:hAnsi="Times New Roman"/>
          <w:sz w:val="24"/>
          <w:szCs w:val="24"/>
          <w:lang w:val="it-IT" w:eastAsia="ar-SA"/>
        </w:rPr>
      </w:pPr>
      <w:r w:rsidRPr="00D6198A">
        <w:rPr>
          <w:rFonts w:ascii="Times New Roman" w:hAnsi="Times New Roman"/>
          <w:sz w:val="24"/>
          <w:szCs w:val="24"/>
          <w:lang w:val="it-IT" w:eastAsia="ar-SA"/>
        </w:rPr>
        <w:t xml:space="preserve">  (10) In cazul unei remorci, al unei semiremorci sau rulote care nu face parte dintr-o combinatie de autovehicule prevazuta la alin. (6), impozitul pe mijloacele de transport este egal cu suma corespunzatoare din tabelul urmator: </w:t>
      </w:r>
      <w:r w:rsidRPr="00D6198A">
        <w:rPr>
          <w:rFonts w:ascii="Times New Roman" w:hAnsi="Times New Roman"/>
          <w:sz w:val="24"/>
          <w:szCs w:val="24"/>
          <w:lang w:val="it-IT" w:eastAsia="ar-SA"/>
        </w:rPr>
        <w:br/>
      </w:r>
    </w:p>
    <w:tbl>
      <w:tblPr>
        <w:tblW w:w="9624" w:type="dxa"/>
        <w:tblInd w:w="63" w:type="dxa"/>
        <w:tblLayout w:type="fixed"/>
        <w:tblCellMar>
          <w:top w:w="15" w:type="dxa"/>
          <w:left w:w="22" w:type="dxa"/>
          <w:bottom w:w="15" w:type="dxa"/>
          <w:right w:w="22" w:type="dxa"/>
        </w:tblCellMar>
        <w:tblLook w:val="04A0" w:firstRow="1" w:lastRow="0" w:firstColumn="1" w:lastColumn="0" w:noHBand="0" w:noVBand="1"/>
      </w:tblPr>
      <w:tblGrid>
        <w:gridCol w:w="8458"/>
        <w:gridCol w:w="1166"/>
      </w:tblGrid>
      <w:tr w:rsidR="00387957" w:rsidRPr="00D6198A" w:rsidTr="00387957">
        <w:tc>
          <w:tcPr>
            <w:tcW w:w="845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Masa totala maxima autorizata</w:t>
            </w:r>
          </w:p>
        </w:tc>
        <w:tc>
          <w:tcPr>
            <w:tcW w:w="116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Impozit - lei -</w:t>
            </w:r>
          </w:p>
        </w:tc>
      </w:tr>
      <w:tr w:rsidR="00387957" w:rsidRPr="00D6198A" w:rsidTr="00387957">
        <w:tc>
          <w:tcPr>
            <w:tcW w:w="845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a) Pana la 1 tona, inclusiv</w:t>
            </w:r>
          </w:p>
        </w:tc>
        <w:tc>
          <w:tcPr>
            <w:tcW w:w="116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11</w:t>
            </w:r>
          </w:p>
        </w:tc>
      </w:tr>
      <w:tr w:rsidR="00387957" w:rsidRPr="00D6198A" w:rsidTr="00387957">
        <w:tc>
          <w:tcPr>
            <w:tcW w:w="845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b) Peste 1 tona, dar nu mai mult de 3 tone</w:t>
            </w:r>
          </w:p>
        </w:tc>
        <w:tc>
          <w:tcPr>
            <w:tcW w:w="116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39</w:t>
            </w:r>
          </w:p>
        </w:tc>
      </w:tr>
      <w:tr w:rsidR="00387957" w:rsidRPr="00D6198A" w:rsidTr="00387957">
        <w:tc>
          <w:tcPr>
            <w:tcW w:w="845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c) Peste 3 tone, dar nu mai mult de 5 tone</w:t>
            </w:r>
          </w:p>
        </w:tc>
        <w:tc>
          <w:tcPr>
            <w:tcW w:w="116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60</w:t>
            </w:r>
          </w:p>
        </w:tc>
      </w:tr>
      <w:tr w:rsidR="00387957" w:rsidRPr="00D6198A" w:rsidTr="00387957">
        <w:tc>
          <w:tcPr>
            <w:tcW w:w="845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d) Peste 5 tone</w:t>
            </w:r>
          </w:p>
        </w:tc>
        <w:tc>
          <w:tcPr>
            <w:tcW w:w="116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87957" w:rsidRPr="00D6198A" w:rsidRDefault="00387957" w:rsidP="00387957">
            <w:pPr>
              <w:pStyle w:val="NoSpacing"/>
              <w:widowControl w:val="0"/>
              <w:rPr>
                <w:rFonts w:ascii="Times New Roman" w:hAnsi="Times New Roman"/>
                <w:sz w:val="24"/>
                <w:szCs w:val="24"/>
                <w:lang w:val="it-IT" w:eastAsia="ar-SA"/>
              </w:rPr>
            </w:pPr>
            <w:r w:rsidRPr="00D6198A">
              <w:rPr>
                <w:rFonts w:ascii="Times New Roman" w:hAnsi="Times New Roman"/>
                <w:sz w:val="24"/>
                <w:szCs w:val="24"/>
                <w:lang w:val="it-IT" w:eastAsia="ar-SA"/>
              </w:rPr>
              <w:t>74</w:t>
            </w:r>
          </w:p>
        </w:tc>
      </w:tr>
    </w:tbl>
    <w:p w:rsidR="00387957" w:rsidRPr="00D6198A" w:rsidRDefault="00387957" w:rsidP="0089671D">
      <w:pPr>
        <w:ind w:firstLine="708"/>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(11) In intelesul prezentului articol, capacitatea cilindrica sau masa totala maxima autorizata a unui mijloc de transport se stabileste prin cartea de identitate a mijlocului de transport, prin factura de achizitie sau un alt document similar. </w:t>
      </w:r>
    </w:p>
    <w:p w:rsidR="00387957" w:rsidRPr="00D6198A" w:rsidRDefault="00387957" w:rsidP="00387957">
      <w:pPr>
        <w:ind w:firstLine="1134"/>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12</w:t>
      </w:r>
      <w:r w:rsidRPr="00D6198A">
        <w:rPr>
          <w:rFonts w:ascii="Times New Roman" w:eastAsia="Times New Roman" w:hAnsi="Times New Roman" w:cs="Times New Roman"/>
          <w:sz w:val="24"/>
          <w:szCs w:val="24"/>
          <w:lang w:val="it-IT" w:eastAsia="ar-SA"/>
        </w:rPr>
        <w:t xml:space="preserve">. – Conform art. 471, declararea si datorarea impozitului pe mijloacele de transport </w:t>
      </w:r>
    </w:p>
    <w:p w:rsidR="00387957" w:rsidRPr="00D6198A" w:rsidRDefault="00387957" w:rsidP="00D6198A">
      <w:pPr>
        <w:pStyle w:val="NoSpacing"/>
        <w:ind w:firstLine="426"/>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(1) Impozitul pe mijlocul de transport este datorat pentru intregul an fiscal de persoana care detine dreptul de proprietate asupra unui mijloc de transport inmatriculat sau inregistrat in Romania la data de 31 decembrie a anului fiscal anterior. </w:t>
      </w:r>
    </w:p>
    <w:p w:rsidR="00387957" w:rsidRPr="00D6198A" w:rsidRDefault="00387957" w:rsidP="00D6198A">
      <w:pPr>
        <w:pStyle w:val="NoSpacing"/>
        <w:ind w:firstLine="426"/>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(2) In cazul inmatricularii sau inregistrarii unui mijloc de transport in cursul anului, proprietarul acestuia are obligatia sa depuna o declaratie la organul fiscal local in a carui raza teritoriala de competenta are domiciliul, sediul sau punctul de lucru, dupa caz, in termen de 30 de zile de la data inmatricularii/inregistrarii, si datoreaza impozit pe mijloacele de transport incepand cu data de 1 ianuarie a anului urmator. </w:t>
      </w:r>
    </w:p>
    <w:p w:rsidR="00387957" w:rsidRPr="00D6198A" w:rsidRDefault="00387957" w:rsidP="00D6198A">
      <w:pPr>
        <w:pStyle w:val="NoSpacing"/>
        <w:ind w:firstLine="426"/>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(3) In cazul in care mijlocul de transport este dobandit in alt stat decat Romania, proprietarul datoreaza impozit incepand cu data de 1 ianuarie a anului urmator inmatricularii sau inregistrarii acestuia in Romania. </w:t>
      </w:r>
    </w:p>
    <w:p w:rsidR="00387957" w:rsidRPr="00D6198A" w:rsidRDefault="0089671D" w:rsidP="00D6198A">
      <w:pPr>
        <w:pStyle w:val="NoSpacing"/>
        <w:ind w:firstLine="426"/>
        <w:jc w:val="both"/>
        <w:rPr>
          <w:rFonts w:ascii="Times New Roman" w:hAnsi="Times New Roman"/>
          <w:sz w:val="24"/>
          <w:szCs w:val="24"/>
          <w:lang w:val="it-IT" w:eastAsia="ar-SA"/>
        </w:rPr>
      </w:pPr>
      <w:r>
        <w:rPr>
          <w:rFonts w:ascii="Times New Roman" w:hAnsi="Times New Roman"/>
          <w:sz w:val="24"/>
          <w:szCs w:val="24"/>
          <w:lang w:val="it-IT" w:eastAsia="ar-SA"/>
        </w:rPr>
        <w:t xml:space="preserve">  </w:t>
      </w:r>
      <w:r w:rsidR="00387957" w:rsidRPr="00D6198A">
        <w:rPr>
          <w:rFonts w:ascii="Times New Roman" w:hAnsi="Times New Roman"/>
          <w:sz w:val="24"/>
          <w:szCs w:val="24"/>
          <w:lang w:val="it-IT" w:eastAsia="ar-SA"/>
        </w:rPr>
        <w:t xml:space="preserve">  (</w:t>
      </w:r>
      <w:r>
        <w:rPr>
          <w:rFonts w:ascii="Times New Roman" w:hAnsi="Times New Roman"/>
          <w:sz w:val="24"/>
          <w:szCs w:val="24"/>
          <w:lang w:val="it-IT" w:eastAsia="ar-SA"/>
        </w:rPr>
        <w:t>4</w:t>
      </w:r>
      <w:r w:rsidR="00387957" w:rsidRPr="00D6198A">
        <w:rPr>
          <w:rFonts w:ascii="Times New Roman" w:hAnsi="Times New Roman"/>
          <w:sz w:val="24"/>
          <w:szCs w:val="24"/>
          <w:lang w:val="it-IT" w:eastAsia="ar-SA"/>
        </w:rPr>
        <w:t>) In cazul dobandirii unui mijloc de transport, proprietarul acestuia are obligatia sa depuna o declaratie la organul fiscal local in a carui raza teritoriala de competenta are domiciliul, sediul sau punctul de lucru, dupa caz, in termen de 30 de zile de la data dobandirii si datoreaza impozit pe mijloacele de transport incepand cu data de 1 ianuarie a anului urmator inmatricularii sau inregistrarii mijlocului de transport.</w:t>
      </w:r>
      <w:r w:rsidR="00387957" w:rsidRPr="00D6198A">
        <w:rPr>
          <w:rFonts w:ascii="Times New Roman" w:hAnsi="Times New Roman"/>
          <w:sz w:val="24"/>
          <w:szCs w:val="24"/>
          <w:lang w:val="it-IT" w:eastAsia="ar-SA"/>
        </w:rPr>
        <w:br/>
        <w:t>         (</w:t>
      </w:r>
      <w:r>
        <w:rPr>
          <w:rFonts w:ascii="Times New Roman" w:hAnsi="Times New Roman"/>
          <w:sz w:val="24"/>
          <w:szCs w:val="24"/>
          <w:lang w:val="it-IT" w:eastAsia="ar-SA"/>
        </w:rPr>
        <w:t>5</w:t>
      </w:r>
      <w:r w:rsidR="00387957" w:rsidRPr="00D6198A">
        <w:rPr>
          <w:rFonts w:ascii="Times New Roman" w:hAnsi="Times New Roman"/>
          <w:sz w:val="24"/>
          <w:szCs w:val="24"/>
          <w:lang w:val="it-IT" w:eastAsia="ar-SA"/>
        </w:rPr>
        <w:t>) In cazul in care mijlocul de transport este dobandit in alt stat decat Romania, proprietarul acestuia are obligatia sa depuna o declaratie la organul fiscal local in a carui raza teritoriala de competenta are domiciliul, sediul sau punctul de lucru, dupa caz, si datoreaza impozit pe mijloacele de transport incepand cu data de 1 ianuarie a anului urmator inmatricularii sau inregistrarii acestuia in Romania."</w:t>
      </w:r>
    </w:p>
    <w:p w:rsidR="00387957" w:rsidRPr="00D6198A" w:rsidRDefault="0089671D" w:rsidP="00D6198A">
      <w:pPr>
        <w:pStyle w:val="NoSpacing"/>
        <w:ind w:firstLine="426"/>
        <w:jc w:val="both"/>
        <w:rPr>
          <w:rFonts w:ascii="Times New Roman" w:hAnsi="Times New Roman"/>
          <w:sz w:val="24"/>
          <w:szCs w:val="24"/>
          <w:lang w:val="it-IT" w:eastAsia="ar-SA"/>
        </w:rPr>
      </w:pPr>
      <w:r>
        <w:rPr>
          <w:rFonts w:ascii="Times New Roman" w:hAnsi="Times New Roman"/>
          <w:sz w:val="24"/>
          <w:szCs w:val="24"/>
          <w:lang w:val="it-IT" w:eastAsia="ar-SA"/>
        </w:rPr>
        <w:lastRenderedPageBreak/>
        <w:t>  (6</w:t>
      </w:r>
      <w:r w:rsidR="00387957" w:rsidRPr="00D6198A">
        <w:rPr>
          <w:rFonts w:ascii="Times New Roman" w:hAnsi="Times New Roman"/>
          <w:sz w:val="24"/>
          <w:szCs w:val="24"/>
          <w:lang w:val="it-IT" w:eastAsia="ar-SA"/>
        </w:rPr>
        <w:t xml:space="preserve">) In cazul radierii din circulatie a unui mijloc de transport, proprietarul are obligatia sa depuna o declaratie la organul fiscal in a carui raza teritoriala de competenta isi are domiciliul, sediul sau punctul de lucru, dupa caz, in termen de 30 de zile de la data radierii, si inceteaza sa datoreze impozitul incepand cu data de 1 ianuarie a anului urmator. </w:t>
      </w:r>
    </w:p>
    <w:p w:rsidR="00387957" w:rsidRPr="00D6198A" w:rsidRDefault="00387957" w:rsidP="00D6198A">
      <w:pPr>
        <w:pStyle w:val="NoSpacing"/>
        <w:ind w:firstLine="426"/>
        <w:jc w:val="both"/>
        <w:rPr>
          <w:rFonts w:ascii="Times New Roman" w:hAnsi="Times New Roman"/>
          <w:sz w:val="24"/>
          <w:szCs w:val="24"/>
          <w:lang w:val="it-IT" w:eastAsia="ar-SA"/>
        </w:rPr>
      </w:pPr>
      <w:r w:rsidRPr="00D6198A">
        <w:rPr>
          <w:rFonts w:ascii="Times New Roman" w:hAnsi="Times New Roman"/>
          <w:sz w:val="24"/>
          <w:szCs w:val="24"/>
          <w:lang w:val="it-IT" w:eastAsia="ar-SA"/>
        </w:rPr>
        <w:t>   (</w:t>
      </w:r>
      <w:r w:rsidR="0089671D">
        <w:rPr>
          <w:rFonts w:ascii="Times New Roman" w:hAnsi="Times New Roman"/>
          <w:sz w:val="24"/>
          <w:szCs w:val="24"/>
          <w:lang w:val="it-IT" w:eastAsia="ar-SA"/>
        </w:rPr>
        <w:t>7</w:t>
      </w:r>
      <w:r w:rsidRPr="00D6198A">
        <w:rPr>
          <w:rFonts w:ascii="Times New Roman" w:hAnsi="Times New Roman"/>
          <w:sz w:val="24"/>
          <w:szCs w:val="24"/>
          <w:lang w:val="it-IT" w:eastAsia="ar-SA"/>
        </w:rPr>
        <w:t xml:space="preserve">) In cazul oricarei situatii care conduce la modificarea impozitului pe mijloacele de transport, inclusiv schimbarea domiciliului, sediului sau punctului de lucru, contribuabilul are obligatia depunerii declaratiei fiscale cu privire la mijlocul de transport la organul fiscal local pe a carei raza teritoriala isi are domiciliul/sediul/punctul de lucru, in termen de 30 de zile, inclusiv, de la modificarea survenita, si datoreaza impozitul pe mijloacele de transport stabilit in noile conditii incepand cu data de 1 ianuarie a anului urmator. </w:t>
      </w:r>
    </w:p>
    <w:p w:rsidR="00387957" w:rsidRPr="00D6198A" w:rsidRDefault="00387957" w:rsidP="00D6198A">
      <w:pPr>
        <w:pStyle w:val="NoSpacing"/>
        <w:ind w:firstLine="426"/>
        <w:jc w:val="both"/>
        <w:rPr>
          <w:rFonts w:ascii="Times New Roman" w:hAnsi="Times New Roman"/>
          <w:sz w:val="24"/>
          <w:szCs w:val="24"/>
          <w:lang w:val="it-IT" w:eastAsia="ar-SA"/>
        </w:rPr>
      </w:pPr>
      <w:r w:rsidRPr="00D6198A">
        <w:rPr>
          <w:rFonts w:ascii="Times New Roman" w:hAnsi="Times New Roman"/>
          <w:sz w:val="24"/>
          <w:szCs w:val="24"/>
          <w:lang w:val="it-IT" w:eastAsia="ar-SA"/>
        </w:rPr>
        <w:t>   (</w:t>
      </w:r>
      <w:r w:rsidR="0089671D">
        <w:rPr>
          <w:rFonts w:ascii="Times New Roman" w:hAnsi="Times New Roman"/>
          <w:sz w:val="24"/>
          <w:szCs w:val="24"/>
          <w:lang w:val="it-IT" w:eastAsia="ar-SA"/>
        </w:rPr>
        <w:t>8</w:t>
      </w:r>
      <w:r w:rsidRPr="00D6198A">
        <w:rPr>
          <w:rFonts w:ascii="Times New Roman" w:hAnsi="Times New Roman"/>
          <w:sz w:val="24"/>
          <w:szCs w:val="24"/>
          <w:lang w:val="it-IT" w:eastAsia="ar-SA"/>
        </w:rPr>
        <w:t xml:space="preserve">) In cazul unui mijloc de transport care face obiectul unui contract de leasing financiar, pe intreaga durata a acestuia se aplica urmatoarele reguli: </w:t>
      </w:r>
    </w:p>
    <w:p w:rsidR="00387957" w:rsidRPr="00D6198A" w:rsidRDefault="00387957" w:rsidP="00D6198A">
      <w:pPr>
        <w:pStyle w:val="NoSpacing"/>
        <w:ind w:firstLine="426"/>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a) impozitul pe mijloacele de transport se datoreaza de locatar incepand cu data de 1 ianuarie a anului urmator incheierii contractului de leasing financiar, pana la sfarsitul anului in cursul caruia inceteaza contractul de leasing financiar; </w:t>
      </w:r>
    </w:p>
    <w:p w:rsidR="00387957" w:rsidRPr="00D6198A" w:rsidRDefault="00387957" w:rsidP="00D6198A">
      <w:pPr>
        <w:pStyle w:val="NoSpacing"/>
        <w:ind w:firstLine="426"/>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b) locatarul are obligatia depunerii declaratiei fiscale la organul fiscal local in a carui raza de competenta se inregistreaza mijlocul de transport, in termen de 30 de zile de la data procesului-verbal de predare-primire a bunului sau a altor documente similare care atesta intrarea bunului in posesia locatarului, insotita de o copie a acestor documente; </w:t>
      </w:r>
    </w:p>
    <w:p w:rsidR="00387957" w:rsidRPr="00D6198A" w:rsidRDefault="00387957" w:rsidP="00D6198A">
      <w:pPr>
        <w:pStyle w:val="NoSpacing"/>
        <w:ind w:firstLine="426"/>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c) la incetarea contractului de leasing, atat locatarul, cat si locatorul au obligatia depunerii declaratiei fiscale la consiliul local competent, in termen de 30 de zile de la data incheierii procesului-verbal de predare-primire a bunului sau a altor documente similare care atesta intrarea bunului in posesia locatorului, insotita de o copie a acestor documente. </w:t>
      </w:r>
    </w:p>
    <w:p w:rsidR="00387957" w:rsidRPr="00D6198A" w:rsidRDefault="0089671D" w:rsidP="0089671D">
      <w:pPr>
        <w:pStyle w:val="NoSpacing"/>
        <w:ind w:firstLine="426"/>
        <w:jc w:val="both"/>
        <w:rPr>
          <w:rFonts w:ascii="Times New Roman" w:hAnsi="Times New Roman"/>
          <w:sz w:val="24"/>
          <w:szCs w:val="24"/>
          <w:lang w:val="it-IT" w:eastAsia="ar-SA"/>
        </w:rPr>
      </w:pPr>
      <w:r>
        <w:rPr>
          <w:rFonts w:ascii="Times New Roman" w:hAnsi="Times New Roman"/>
          <w:sz w:val="24"/>
          <w:szCs w:val="24"/>
          <w:lang w:val="it-IT" w:eastAsia="ar-SA"/>
        </w:rPr>
        <w:t>   (9</w:t>
      </w:r>
      <w:r w:rsidR="00387957" w:rsidRPr="00D6198A">
        <w:rPr>
          <w:rFonts w:ascii="Times New Roman" w:hAnsi="Times New Roman"/>
          <w:sz w:val="24"/>
          <w:szCs w:val="24"/>
          <w:lang w:val="it-IT" w:eastAsia="ar-SA"/>
        </w:rPr>
        <w:t xml:space="preserve">) Depunerea declaratiilor fiscale reprezinta o obligatie si in cazul persoanelor care beneficiaza de scutiri sau reduceri de la plata impozitului pe mijloacele de transport.    </w:t>
      </w:r>
    </w:p>
    <w:p w:rsidR="00387957" w:rsidRPr="00D6198A" w:rsidRDefault="0089671D" w:rsidP="00D6198A">
      <w:pPr>
        <w:pStyle w:val="NoSpacing"/>
        <w:jc w:val="both"/>
        <w:rPr>
          <w:rFonts w:ascii="Times New Roman" w:hAnsi="Times New Roman"/>
          <w:sz w:val="24"/>
          <w:szCs w:val="24"/>
          <w:lang w:val="it-IT" w:eastAsia="ar-SA"/>
        </w:rPr>
      </w:pPr>
      <w:r>
        <w:rPr>
          <w:rFonts w:ascii="Times New Roman" w:hAnsi="Times New Roman"/>
          <w:sz w:val="24"/>
          <w:szCs w:val="24"/>
          <w:lang w:val="it-IT" w:eastAsia="ar-SA"/>
        </w:rPr>
        <w:t>          (10</w:t>
      </w:r>
      <w:r w:rsidR="00387957" w:rsidRPr="00D6198A">
        <w:rPr>
          <w:rFonts w:ascii="Times New Roman" w:hAnsi="Times New Roman"/>
          <w:sz w:val="24"/>
          <w:szCs w:val="24"/>
          <w:lang w:val="it-IT" w:eastAsia="ar-SA"/>
        </w:rPr>
        <w:t xml:space="preserve">)Impozitul pe mijlocul de transport se plateste anual, in doua rate egale, pana la datele de 31 martie si 30 septembrie inclusiv. </w:t>
      </w:r>
    </w:p>
    <w:p w:rsidR="00387957" w:rsidRPr="00D6198A" w:rsidRDefault="0089671D" w:rsidP="00D6198A">
      <w:pPr>
        <w:pStyle w:val="NoSpacing"/>
        <w:jc w:val="both"/>
        <w:rPr>
          <w:rFonts w:ascii="Times New Roman" w:hAnsi="Times New Roman"/>
          <w:sz w:val="24"/>
          <w:szCs w:val="24"/>
          <w:lang w:val="it-IT" w:eastAsia="ar-SA"/>
        </w:rPr>
      </w:pPr>
      <w:r>
        <w:rPr>
          <w:rFonts w:ascii="Times New Roman" w:hAnsi="Times New Roman"/>
          <w:sz w:val="24"/>
          <w:szCs w:val="24"/>
          <w:lang w:val="it-IT" w:eastAsia="ar-SA"/>
        </w:rPr>
        <w:t xml:space="preserve">       </w:t>
      </w:r>
      <w:r w:rsidR="00387957" w:rsidRPr="00D6198A">
        <w:rPr>
          <w:rFonts w:ascii="Times New Roman" w:hAnsi="Times New Roman"/>
          <w:sz w:val="24"/>
          <w:szCs w:val="24"/>
          <w:lang w:val="it-IT" w:eastAsia="ar-SA"/>
        </w:rPr>
        <w:t xml:space="preserve"> (</w:t>
      </w:r>
      <w:r>
        <w:rPr>
          <w:rFonts w:ascii="Times New Roman" w:hAnsi="Times New Roman"/>
          <w:sz w:val="24"/>
          <w:szCs w:val="24"/>
          <w:lang w:val="it-IT" w:eastAsia="ar-SA"/>
        </w:rPr>
        <w:t>11</w:t>
      </w:r>
      <w:r w:rsidR="00387957" w:rsidRPr="00D6198A">
        <w:rPr>
          <w:rFonts w:ascii="Times New Roman" w:hAnsi="Times New Roman"/>
          <w:sz w:val="24"/>
          <w:szCs w:val="24"/>
          <w:lang w:val="it-IT" w:eastAsia="ar-SA"/>
        </w:rPr>
        <w:t>) Pentru plata cu anticipatie a impozitului pentru toate mijloacele de transport, datorat pentru intregul an de catre contribuabili, pana la data de 31 martie a anului respectiv inclusiv, se acorda o bonificatie de  10% inclusiv.</w:t>
      </w:r>
    </w:p>
    <w:p w:rsidR="00387957" w:rsidRDefault="00387957" w:rsidP="00D6198A">
      <w:pPr>
        <w:pStyle w:val="NoSpacing"/>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w:t>
      </w:r>
      <w:r w:rsidR="0089671D">
        <w:rPr>
          <w:rFonts w:ascii="Times New Roman" w:hAnsi="Times New Roman"/>
          <w:sz w:val="24"/>
          <w:szCs w:val="24"/>
          <w:lang w:val="it-IT" w:eastAsia="ar-SA"/>
        </w:rPr>
        <w:t xml:space="preserve">    </w:t>
      </w:r>
      <w:r w:rsidRPr="00D6198A">
        <w:rPr>
          <w:rFonts w:ascii="Times New Roman" w:hAnsi="Times New Roman"/>
          <w:sz w:val="24"/>
          <w:szCs w:val="24"/>
          <w:lang w:val="it-IT" w:eastAsia="ar-SA"/>
        </w:rPr>
        <w:t xml:space="preserve">     (1</w:t>
      </w:r>
      <w:r w:rsidR="0089671D">
        <w:rPr>
          <w:rFonts w:ascii="Times New Roman" w:hAnsi="Times New Roman"/>
          <w:sz w:val="24"/>
          <w:szCs w:val="24"/>
          <w:lang w:val="it-IT" w:eastAsia="ar-SA"/>
        </w:rPr>
        <w:t>2</w:t>
      </w:r>
      <w:r w:rsidRPr="00D6198A">
        <w:rPr>
          <w:rFonts w:ascii="Times New Roman" w:hAnsi="Times New Roman"/>
          <w:sz w:val="24"/>
          <w:szCs w:val="24"/>
          <w:lang w:val="it-IT" w:eastAsia="ar-SA"/>
        </w:rPr>
        <w:t xml:space="preserve">) Impozitul anual pe mijlocul de transport, datorat aceluiasi buget local de catre contribuabili, persoane fizice si juridice, de pana la 50 lei inclusiv, se plateste integral pana la primul termen de plata. In cazul in care contribuabilul detine in proprietate mai multe mijloace de transport, pentru care impozitul este datorat bugetului local al aceleiasi unitati administrativ- teritoriale, suma de 50 lei se refera la impozitul pe mijlocul de transport cumulat al acestora. </w:t>
      </w:r>
    </w:p>
    <w:p w:rsidR="0089671D" w:rsidRPr="00D6198A" w:rsidRDefault="0089671D" w:rsidP="00D6198A">
      <w:pPr>
        <w:pStyle w:val="NoSpacing"/>
        <w:jc w:val="both"/>
        <w:rPr>
          <w:rFonts w:ascii="Times New Roman" w:hAnsi="Times New Roman"/>
          <w:sz w:val="24"/>
          <w:szCs w:val="24"/>
          <w:lang w:val="it-IT" w:eastAsia="ar-SA"/>
        </w:rPr>
      </w:pPr>
    </w:p>
    <w:p w:rsidR="00387957" w:rsidRPr="00D6198A" w:rsidRDefault="00387957" w:rsidP="0089671D">
      <w:pPr>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13</w:t>
      </w:r>
      <w:r w:rsidRPr="00D6198A">
        <w:rPr>
          <w:rFonts w:ascii="Times New Roman" w:eastAsia="Times New Roman" w:hAnsi="Times New Roman" w:cs="Times New Roman"/>
          <w:sz w:val="24"/>
          <w:szCs w:val="24"/>
          <w:lang w:val="it-IT" w:eastAsia="ar-SA"/>
        </w:rPr>
        <w:t>. (1)Taxa pentru eliberarea certificatului de urbanism, in mediul urban, este egala cu suma stabilita conform tabelului urmator:   </w:t>
      </w:r>
    </w:p>
    <w:tbl>
      <w:tblPr>
        <w:tblW w:w="9356" w:type="dxa"/>
        <w:jc w:val="center"/>
        <w:tblLayout w:type="fixed"/>
        <w:tblCellMar>
          <w:left w:w="0" w:type="dxa"/>
          <w:right w:w="0" w:type="dxa"/>
        </w:tblCellMar>
        <w:tblLook w:val="04A0" w:firstRow="1" w:lastRow="0" w:firstColumn="1" w:lastColumn="0" w:noHBand="0" w:noVBand="1"/>
      </w:tblPr>
      <w:tblGrid>
        <w:gridCol w:w="1202"/>
        <w:gridCol w:w="3853"/>
        <w:gridCol w:w="4301"/>
      </w:tblGrid>
      <w:tr w:rsidR="00387957" w:rsidRPr="00D6198A" w:rsidTr="00387957">
        <w:trPr>
          <w:trHeight w:val="1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3853"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p>
        </w:tc>
        <w:tc>
          <w:tcPr>
            <w:tcW w:w="4301" w:type="dxa"/>
            <w:tcMar>
              <w:top w:w="15" w:type="dxa"/>
              <w:left w:w="15" w:type="dxa"/>
              <w:bottom w:w="15" w:type="dxa"/>
              <w:right w:w="15" w:type="dxa"/>
            </w:tcMar>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r>
      <w:tr w:rsidR="00387957" w:rsidRPr="00D6198A" w:rsidTr="00387957">
        <w:trPr>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3853"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387957" w:rsidRPr="00D6198A" w:rsidRDefault="00387957" w:rsidP="00387957">
            <w:pPr>
              <w:widowControl w:val="0"/>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Suprafata pentru care se obtine certificatul de urbanism</w:t>
            </w:r>
          </w:p>
        </w:tc>
        <w:tc>
          <w:tcPr>
            <w:tcW w:w="4301" w:type="dxa"/>
            <w:tcBorders>
              <w:top w:val="single" w:sz="6" w:space="0" w:color="404040"/>
              <w:left w:val="single" w:sz="6" w:space="0" w:color="404040"/>
              <w:bottom w:val="single" w:sz="6" w:space="0" w:color="404040"/>
              <w:right w:val="single" w:sz="6" w:space="0" w:color="404040"/>
            </w:tcBorders>
            <w:vAlign w:val="center"/>
          </w:tcPr>
          <w:p w:rsidR="00387957" w:rsidRPr="00D6198A" w:rsidRDefault="00387957" w:rsidP="00387957">
            <w:pPr>
              <w:widowControl w:val="0"/>
              <w:ind w:firstLine="467"/>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lei -</w:t>
            </w:r>
          </w:p>
        </w:tc>
      </w:tr>
      <w:tr w:rsidR="00387957" w:rsidRPr="00D6198A" w:rsidTr="00387957">
        <w:trPr>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3853"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13"/>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a) pana la 150 m2, inclusiv</w:t>
            </w:r>
          </w:p>
        </w:tc>
        <w:tc>
          <w:tcPr>
            <w:tcW w:w="4301"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8</w:t>
            </w:r>
          </w:p>
        </w:tc>
      </w:tr>
      <w:tr w:rsidR="00387957" w:rsidRPr="00D6198A" w:rsidTr="00387957">
        <w:trPr>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3853"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13"/>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b) intre 151 si 250 m2, inclusiv</w:t>
            </w:r>
          </w:p>
        </w:tc>
        <w:tc>
          <w:tcPr>
            <w:tcW w:w="4301"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10</w:t>
            </w:r>
          </w:p>
        </w:tc>
      </w:tr>
      <w:tr w:rsidR="00387957" w:rsidRPr="00D6198A" w:rsidTr="00387957">
        <w:trPr>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3853"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13"/>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c) intre 251 si 500 m2, inclusiv</w:t>
            </w:r>
          </w:p>
        </w:tc>
        <w:tc>
          <w:tcPr>
            <w:tcW w:w="4301"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12</w:t>
            </w:r>
          </w:p>
        </w:tc>
      </w:tr>
      <w:tr w:rsidR="00387957" w:rsidRPr="00D6198A" w:rsidTr="00387957">
        <w:trPr>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3853"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13"/>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d) intre 501 si 750 m2, inclusiv</w:t>
            </w:r>
          </w:p>
        </w:tc>
        <w:tc>
          <w:tcPr>
            <w:tcW w:w="4301"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15</w:t>
            </w:r>
          </w:p>
        </w:tc>
      </w:tr>
      <w:tr w:rsidR="00387957" w:rsidRPr="00D6198A" w:rsidTr="00387957">
        <w:trPr>
          <w:trHeight w:val="345"/>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lastRenderedPageBreak/>
              <w:t> </w:t>
            </w:r>
          </w:p>
        </w:tc>
        <w:tc>
          <w:tcPr>
            <w:tcW w:w="3853"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13"/>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e) intre 751 si 1.000 m2, inclusiv</w:t>
            </w:r>
          </w:p>
        </w:tc>
        <w:tc>
          <w:tcPr>
            <w:tcW w:w="4301"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18</w:t>
            </w:r>
          </w:p>
        </w:tc>
      </w:tr>
      <w:tr w:rsidR="00387957" w:rsidRPr="00D6198A" w:rsidTr="00387957">
        <w:trPr>
          <w:trHeight w:val="780"/>
          <w:jc w:val="center"/>
        </w:trPr>
        <w:tc>
          <w:tcPr>
            <w:tcW w:w="1202" w:type="dxa"/>
            <w:vAlign w:val="center"/>
          </w:tcPr>
          <w:p w:rsidR="00387957" w:rsidRPr="00D6198A" w:rsidRDefault="00387957" w:rsidP="00387957">
            <w:pPr>
              <w:widowControl w:val="0"/>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3853"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387957" w:rsidRPr="00D6198A" w:rsidRDefault="00387957" w:rsidP="00387957">
            <w:pPr>
              <w:widowControl w:val="0"/>
              <w:ind w:firstLine="213"/>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f) peste 1.000 m2</w:t>
            </w:r>
          </w:p>
        </w:tc>
        <w:tc>
          <w:tcPr>
            <w:tcW w:w="4301" w:type="dxa"/>
            <w:tcBorders>
              <w:top w:val="single" w:sz="6" w:space="0" w:color="404040"/>
              <w:left w:val="single" w:sz="6" w:space="0" w:color="404040"/>
              <w:bottom w:val="single" w:sz="6" w:space="0" w:color="404040"/>
              <w:right w:val="single" w:sz="6" w:space="0" w:color="404040"/>
            </w:tcBorders>
          </w:tcPr>
          <w:p w:rsidR="00387957" w:rsidRPr="00D6198A" w:rsidRDefault="00387957" w:rsidP="00387957">
            <w:pPr>
              <w:widowControl w:val="0"/>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18 + 0,01 lei/m2, pentru fiecare m2care depaseste 1.000 m2</w:t>
            </w:r>
          </w:p>
        </w:tc>
      </w:tr>
    </w:tbl>
    <w:p w:rsidR="00387957" w:rsidRPr="00D6198A" w:rsidRDefault="00387957" w:rsidP="00387957">
      <w:pPr>
        <w:ind w:firstLine="1134"/>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(2) Taxa pentru eliberarea certificatului de urbanism pentru o zona rurala este egala cu 50% din taxa stabilita conform alin. (1).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(3) Taxa pentru prelungirea unui certificat de urbanism este egala cu 30% din cuantumul taxei pentru eliberarea certificatului sau a autorizatiei initiale.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(4) Taxa pentru avizarea certificatului de urbanism de catre comisia de urbanism si amenajarea teritoriului, de catre primari sau de structurile de specialitate din cadrul consiliului judetean se stabileste de consiliul local in suma de  16 lei.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(5) Taxa pentru eliberarea unei autorizatii de construire pentru o cladire rezidentiala sau cladire-anexa este egala cu 0,5% din valoarea autorizata a lucrarilor de constructii.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(6) Taxa pentru eliberarea autorizatiei de construire pentru alte constructii decat cele mentionate la alin. (5) este egala cu 1% din valoarea autorizata a lucrarilor de constructie, inclusiv valoarea instalatiilor aferente.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(7) Pentru taxele prevazute la alin. (5) si (6) stabilite pe baza valorii autorizate a lucrarilor de constructie se aplica urmatoarele reguli: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a) taxa datorata se stabileste pe baza valorii lucrarilor de constructie declarate de persoana care solicita autorizatia si se plateste inainte de emiterii acesteia;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b) pentru taxa prevazuta la alin. (5), valoarea reala a lucrarilor de constructie nu poate fi mai mica decat valoarea impozabila a cladirii stabilita conform art.1  și 2 din prezenta hotarăre sau  art. 457 din lege;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c) in termen de 15 zile de la data finalizarii lucrarilor de constructie, dar nu mai tarziu de 15 zile de la data la care expira autorizatia respectiva, persoana care a obtinut autorizatia trebuie sa depuna o declaratie privind valoarea lucrarilor de constructie la compartimentul de specialitate al autoritatii administratiei publice locale;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d) pana in cea de-a 15-a zi, inclusiv, de la data la care se depune situatia finala privind valoarea lucrarilor de constructii, compartimentul de specialitate al autoritatii administratiei publice locale are obligatia de a stabili taxa datorata pe baza valorii reale a lucrarilor de constructie;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e) pana in cea de-a 15-a zi, inclusiv, de la data la care compartimentul de specialitate al autoritatii administratiei publice locale a comunicat valoarea stabilita pentru taxa, trebuie platita orice diferenta de taxa datorata de catre persoana care a primit autorizatia sau orice diferenta de taxa care trebuie rambursata de autoritatea administratiei publice locale.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(8) Taxa pentru prelungirea unei autorizatii de construire este egala cu 30% din cuantumul taxei pentru eliberarea certificatului sau a autorizatiei initiale.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(9) Taxa pentru eliberarea autorizatiei de desfiintare, totala sau partiala, a unei constructii este egala cu 0,1% din valoarea impozabila stabilita pentru determinarea impozitului pe cladiri, aferenta partii desfiintate.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(10) Taxa pentru eliberarea autorizatiei de foraje sau excavari necesare lucrarilor de cercetare si prospectare a terenurilor in etapa efectuarii studiilor geotehnice si a studiilor privind ridicarile topografice, sondele de gaze, petrol si alte excavari se datoreaza de catre titularii drepturilor de prospectiune si explorare si se calculeaza prin inmultirea numarului de metri patrati de teren ce vor fi efectiv afectati la suprafata solului de foraje si excavari cu o valoare de 10 lei.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(11) In termen de 30 de zile de la finalizarea fazelor de cercetare si prospectare, contribuabilii au obligatia sa declare suprafata efectiv afectata de foraje sau excavari, iar in cazul in care aceasta difera de cea pentru care a fost emisa anterior o autorizatie, taxa aferenta se regularizeaza astfel incat sa reflecte suprafata efectiv afectata.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(12) Taxa pentru eliberarea autorizatiei necesare pentru lucrarile de organizare de santier in vederea realizarii unei constructii, care nu sunt incluse in alta autorizatie de construire, este egala cu 3% din valoarea autorizata a lucrarilor de organizare de santier.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lastRenderedPageBreak/>
        <w:t xml:space="preserve"> (13) Taxa pentru eliberarea autorizatiei de amenajare de tabere de corturi, casute sau rulote ori campinguri este egala cu 2% din valoarea autorizata a lucrarilor de constructie.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(14) Taxa pentru autorizarea amplasarii de chioscuri, containere, tonete, cabine, spatii de expunere, corpuri si panouri de afisaj, firme si reclame situate pe caile si in spatiile publice este de 8 lei, inclusiv, pentru fiecare metru patrat de suprafata ocupata de constructie.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(15) Taxa pentru eliberarea unei autorizatii privind lucrarile de racorduri si bransamente la retele publice de apa, canalizare, gaze, termice, energie electrica, telefonie si televiziune prin cablu se stabileste de consiliul local si este de 14 lei, inclusiv, pentru fiecare racord.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(16) Taxa pentru eliberarea certificatului de nomenclatura stradala si adresa se stabileste de catre consiliile locale in suma de 11 lei, inclusiv. </w:t>
      </w:r>
    </w:p>
    <w:p w:rsidR="0089671D" w:rsidRDefault="0089671D" w:rsidP="0089671D">
      <w:pPr>
        <w:spacing w:after="0" w:line="240" w:lineRule="auto"/>
        <w:ind w:firstLine="709"/>
        <w:jc w:val="both"/>
        <w:rPr>
          <w:rFonts w:ascii="Times New Roman" w:eastAsia="Times New Roman" w:hAnsi="Times New Roman" w:cs="Times New Roman"/>
          <w:b/>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14. -</w:t>
      </w:r>
      <w:r w:rsidRPr="00D6198A">
        <w:rPr>
          <w:rFonts w:ascii="Times New Roman" w:eastAsia="Times New Roman" w:hAnsi="Times New Roman" w:cs="Times New Roman"/>
          <w:sz w:val="24"/>
          <w:szCs w:val="24"/>
          <w:lang w:val="it-IT" w:eastAsia="ar-SA"/>
        </w:rPr>
        <w:t xml:space="preserve"> Taxa pentru eliberarea autorizatiilor pentru desfasurarea unor activitati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 Taxa pentru eliberarea autorizatiilor sanitare de functionare se stabileste de consiliul local si este de 23 lei, inclusiv.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(2) Taxele pentru eliberarea atestatului de producator, respectiv pentru eliberarea carnetului de comercializare a produselor din sectorul agricol se stabilesc de catre consiliile locale si este de 100 lei, inclusiv. </w:t>
      </w:r>
    </w:p>
    <w:p w:rsidR="00387957" w:rsidRPr="00D6198A" w:rsidRDefault="00387957" w:rsidP="0089671D">
      <w:pPr>
        <w:pStyle w:val="NoSpacing"/>
        <w:ind w:firstLine="709"/>
        <w:rPr>
          <w:rFonts w:ascii="Times New Roman" w:hAnsi="Times New Roman"/>
          <w:sz w:val="24"/>
          <w:szCs w:val="24"/>
          <w:lang w:val="it-IT" w:eastAsia="ar-SA"/>
        </w:rPr>
      </w:pPr>
      <w:r w:rsidRPr="00D6198A">
        <w:rPr>
          <w:rFonts w:ascii="Times New Roman" w:hAnsi="Times New Roman"/>
          <w:sz w:val="24"/>
          <w:szCs w:val="24"/>
          <w:lang w:val="it-IT" w:eastAsia="ar-SA"/>
        </w:rPr>
        <w:t xml:space="preserve"> (3) Persoanele a caror activitate este inregistrata in grupele CAEN 561 - Restaurante, 563 - Baruri si alte activitati de servire a bauturilor si 932 - Alte activitati recreative si distractive, potrivit Clasificarii activitatilor din economia nationala - CAEN, actualizata prin Ordinul presedintelui Institutului National de Statistica </w:t>
      </w:r>
      <w:hyperlink r:id="rId6">
        <w:r w:rsidRPr="00D6198A">
          <w:rPr>
            <w:lang w:val="it-IT" w:eastAsia="ar-SA"/>
          </w:rPr>
          <w:t>nr. 337/2007</w:t>
        </w:r>
      </w:hyperlink>
      <w:r w:rsidRPr="00D6198A">
        <w:rPr>
          <w:rFonts w:ascii="Times New Roman" w:hAnsi="Times New Roman"/>
          <w:sz w:val="24"/>
          <w:szCs w:val="24"/>
          <w:lang w:val="it-IT" w:eastAsia="ar-SA"/>
        </w:rPr>
        <w:t> privind actualizarea Clasificarii activitatilor din economia nationala - CAEN, datoreaza bugetului local al comunei, orasului sau municipiului, dupa caz, in a carui raza administrativ-teritoriala se desfasoara activitatea, o taxa pentru eliberarea/vizarea anuala a autorizatiei privind desfasurarea acestor activitati, in functie de suprafata aferenta activitatilor respective, in suma de:</w:t>
      </w:r>
    </w:p>
    <w:p w:rsidR="00387957" w:rsidRPr="00D6198A" w:rsidRDefault="00387957" w:rsidP="0089671D">
      <w:pPr>
        <w:pStyle w:val="NoSpacing"/>
        <w:ind w:firstLine="709"/>
        <w:rPr>
          <w:rFonts w:ascii="Times New Roman" w:hAnsi="Times New Roman"/>
          <w:sz w:val="24"/>
          <w:szCs w:val="24"/>
          <w:lang w:val="it-IT" w:eastAsia="ar-SA"/>
        </w:rPr>
      </w:pPr>
      <w:r w:rsidRPr="00D6198A">
        <w:rPr>
          <w:rFonts w:ascii="Times New Roman" w:hAnsi="Times New Roman"/>
          <w:sz w:val="24"/>
          <w:szCs w:val="24"/>
          <w:lang w:val="it-IT" w:eastAsia="ar-SA"/>
        </w:rPr>
        <w:t>   a) 265 lei, pentru o suprafata de pana la 500 m2, inclusiv;</w:t>
      </w:r>
      <w:r w:rsidRPr="00D6198A">
        <w:rPr>
          <w:rFonts w:ascii="Times New Roman" w:hAnsi="Times New Roman"/>
          <w:sz w:val="24"/>
          <w:szCs w:val="24"/>
          <w:lang w:val="it-IT" w:eastAsia="ar-SA"/>
        </w:rPr>
        <w:br/>
        <w:t>   b)  6.360lei pentru o suprafata mai mare de 500 m2.</w:t>
      </w:r>
    </w:p>
    <w:p w:rsidR="00387957" w:rsidRPr="00D6198A" w:rsidRDefault="0089671D" w:rsidP="0089671D">
      <w:pPr>
        <w:pStyle w:val="NoSpacing"/>
        <w:ind w:firstLine="709"/>
        <w:rPr>
          <w:rFonts w:ascii="Times New Roman" w:hAnsi="Times New Roman"/>
          <w:sz w:val="24"/>
          <w:szCs w:val="24"/>
          <w:lang w:val="it-IT" w:eastAsia="ar-SA"/>
        </w:rPr>
      </w:pPr>
      <w:r>
        <w:rPr>
          <w:rFonts w:ascii="Times New Roman" w:hAnsi="Times New Roman"/>
          <w:sz w:val="24"/>
          <w:szCs w:val="24"/>
          <w:lang w:val="it-IT" w:eastAsia="ar-SA"/>
        </w:rPr>
        <w:t>   (4</w:t>
      </w:r>
      <w:r w:rsidR="00387957" w:rsidRPr="00D6198A">
        <w:rPr>
          <w:rFonts w:ascii="Times New Roman" w:hAnsi="Times New Roman"/>
          <w:sz w:val="24"/>
          <w:szCs w:val="24"/>
          <w:lang w:val="it-IT" w:eastAsia="ar-SA"/>
        </w:rPr>
        <w:t xml:space="preserve">) Autorizatia privind desfasurarea activitatii de alimentatie publica, in cazul in care comerciantul indeplineste conditiile prevazute de lege, se emite de catre primarul in a carui raza de competenta se afla amplasata unitatea sau standul de comercializare. </w:t>
      </w:r>
    </w:p>
    <w:p w:rsidR="00387957" w:rsidRDefault="00387957" w:rsidP="0089671D">
      <w:pPr>
        <w:pStyle w:val="NoSpacing"/>
        <w:ind w:firstLine="709"/>
        <w:rPr>
          <w:rFonts w:ascii="Times New Roman" w:hAnsi="Times New Roman"/>
          <w:sz w:val="24"/>
          <w:szCs w:val="24"/>
          <w:lang w:val="it-IT" w:eastAsia="ar-SA"/>
        </w:rPr>
      </w:pPr>
      <w:r w:rsidRPr="00D6198A">
        <w:rPr>
          <w:rFonts w:ascii="Times New Roman" w:hAnsi="Times New Roman"/>
          <w:sz w:val="24"/>
          <w:szCs w:val="24"/>
          <w:lang w:val="it-IT" w:eastAsia="ar-SA"/>
        </w:rPr>
        <w:t xml:space="preserve">  (</w:t>
      </w:r>
      <w:r w:rsidR="0089671D">
        <w:rPr>
          <w:rFonts w:ascii="Times New Roman" w:hAnsi="Times New Roman"/>
          <w:sz w:val="24"/>
          <w:szCs w:val="24"/>
          <w:lang w:val="it-IT" w:eastAsia="ar-SA"/>
        </w:rPr>
        <w:t>5</w:t>
      </w:r>
      <w:r w:rsidRPr="00D6198A">
        <w:rPr>
          <w:rFonts w:ascii="Times New Roman" w:hAnsi="Times New Roman"/>
          <w:sz w:val="24"/>
          <w:szCs w:val="24"/>
          <w:lang w:val="it-IT" w:eastAsia="ar-SA"/>
        </w:rPr>
        <w:t>) Autorizatia privind desfasurarea activitatilor prevazute la alin. (3), in cazul in care persoana indeplineste conditiile prevazute de lege, se emite de catre primarul in a carui raza de competenta se afla sediul sau punctul de lucru."</w:t>
      </w:r>
    </w:p>
    <w:p w:rsidR="0089671D" w:rsidRPr="00D6198A" w:rsidRDefault="0089671D" w:rsidP="0089671D">
      <w:pPr>
        <w:pStyle w:val="NoSpacing"/>
        <w:ind w:firstLine="709"/>
        <w:rPr>
          <w:rFonts w:ascii="Times New Roman" w:hAnsi="Times New Roman"/>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15</w:t>
      </w:r>
      <w:r w:rsidRPr="00D6198A">
        <w:rPr>
          <w:rFonts w:ascii="Times New Roman" w:eastAsia="Times New Roman" w:hAnsi="Times New Roman" w:cs="Times New Roman"/>
          <w:sz w:val="24"/>
          <w:szCs w:val="24"/>
          <w:lang w:val="it-IT" w:eastAsia="ar-SA"/>
        </w:rPr>
        <w:t xml:space="preserve"> Conform art. 477, taxa pentru serviciile de reclama si publicitate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 Orice persoana care beneficiaza de servicii de reclama si publicitate in Romania in baza unui contract sau a unui alt fel de intelegere incheiata cu alta persoana datoreaza plata taxei prevazute in prezentul articol, cu exceptia serviciilor de reclama si publicitate realizate prin mijloacele de informare in masa scrise si audiovizuale.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(2) Publicitatea realizata prin mijloace de informare in masa scrise si audiovizuale, in sensul prezentului articol, corespunde activitatilor agentilor de publicitate potrivit Clasificarii activitatilor din economia nationala - CAEN, cu modificarile ulterioare, respectiv publicitatea realizata prin ziare si alte tiparituri, precum si prin radio, televiziune si internet.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(3) Taxa prevazuta in prezentul articol, denumita in continuare taxa pentru servicii de reclama si publicitate, se plateste la bugetul local al unitatii administrativ-teritoriale in raza careia persoana presteaza serviciile de reclama si publicitate.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(4) Taxa pentru servicii de reclama si publicitate se calculeaza prin aplicarea cotei taxei respective la valoarea serviciilor de reclama si publicitate.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(5) Cota taxei se stabileste de consiliul local, fiind de 2%.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(6) Valoarea serviciilor de reclama si publicitate cuprinde orice plata obtinuta sau care urmeaza a fi obtinuta pentru serviciile de reclama si publicitate, cu exceptia taxei pe valoarea adaugata.</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(7) Taxa pentru servicii de reclama si publicitate prevazuta la alin. (1) se declara si se plateste de catre prestatorul serviciului de reclama si publicitate la bugetul local, lunar, pana la data de 10 a lunii urmatoare celei in care a intrat in vigoare contractul de prestari de servicii de reclama si publicitate."</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lastRenderedPageBreak/>
        <w:t>Art. 16</w:t>
      </w:r>
      <w:r w:rsidRPr="00D6198A">
        <w:rPr>
          <w:rFonts w:ascii="Times New Roman" w:eastAsia="Times New Roman" w:hAnsi="Times New Roman" w:cs="Times New Roman"/>
          <w:sz w:val="24"/>
          <w:szCs w:val="24"/>
          <w:lang w:val="it-IT" w:eastAsia="ar-SA"/>
        </w:rPr>
        <w:t xml:space="preserve"> – Conform art 478, taxa pentru afisaj in scop de reclama si publicitate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(1) Orice persoana care utilizeaza un panou, un afisaj sau o structura de afisaj pentru reclama si publicitate, cu exceptia celei care intra sub incidenta art. 17, datoreaza plata taxei anuale prevazute in prezentul articol catre bugetul local al comunei, al orasului sau al municipiului, dupa caz, in raza careia/caruia este amplasat panoul, afisajul sau structura de afisaj respectiva.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(2) Valoarea taxei pentru afisaj in scop de reclama si publicitate se calculeaza anual prin inmultirea numarului de metri patrati sau a fractiunii de metru patrat a suprafetei afisajului pentru reclama sau publicitate cu suma stabilita de consiliul local, astfel: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a) in cazul unui afisaj situat in locul in care persoana deruleaza o activitate economica, suma este de 37lei/m², inclusiv;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b) in cazul oricarui altui panou, afisaj sau oricarei altei structuri de afisaj pentru reclama si publicitate, suma este de 25 lei/m², inclusiv.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(3) Taxa pentru afisaj in scop de reclama si publicitate se recalculeaza pentru a reflecta numarul de luni sau fractiunea din luna dintr-un an calendaristic in care se afiseaza in scop de reclama si publicitate.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(4) Taxa pentru afisajul in scop de reclama si publicitate se plateste anual, in doua rate egale, pana la datele de 31 martie si 30 septembrie inclusiv. Taxa pentru afisajul in scop de reclama si publicitate, datorata aceluiasi buget local de catre contribuabili, persoane fizice si juridice, de  50 lei inclusiv, se plateste integral pana la primul termen de plata. </w:t>
      </w:r>
    </w:p>
    <w:p w:rsidR="00387957"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(5) Persoanele care datoreaza taxa pentru afisaj in scop de reclama si publicitate sunt obligate sa depuna o declaratie la compartimentul de specialitate al autoritatii administratiei publice locale in termen de 30 de zile de la data amplasarii structurii de afisaj. </w:t>
      </w:r>
    </w:p>
    <w:p w:rsidR="0089671D" w:rsidRPr="00D6198A"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 Art. 17</w:t>
      </w:r>
      <w:r w:rsidRPr="00D6198A">
        <w:rPr>
          <w:rFonts w:ascii="Times New Roman" w:eastAsia="Times New Roman" w:hAnsi="Times New Roman" w:cs="Times New Roman"/>
          <w:sz w:val="24"/>
          <w:szCs w:val="24"/>
          <w:lang w:val="it-IT" w:eastAsia="ar-SA"/>
        </w:rPr>
        <w:t xml:space="preserve"> - Conform art 480,  impozitul pe spectacole</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(1) Orice persoana care organizeaza o manifestare artistica, o competitie sportiva sau alta activitate distractiva in Romania are obligatia de a plati impozitul prevazut in prezentul capitol, denumit in continuare impozitul pe spectacole. </w:t>
      </w:r>
    </w:p>
    <w:p w:rsidR="00387957"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(2) Impozitul pe spectacole se plateste la bugetul local al unitatii administrativ-teritoriale in raza careia are loc manifestarea artistica, competitia sportiva sau alta activitate distractiva. </w:t>
      </w:r>
    </w:p>
    <w:p w:rsidR="0089671D" w:rsidRPr="00D6198A"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18.</w:t>
      </w:r>
      <w:r w:rsidRPr="00D6198A">
        <w:rPr>
          <w:rFonts w:ascii="Times New Roman" w:eastAsia="Times New Roman" w:hAnsi="Times New Roman" w:cs="Times New Roman"/>
          <w:sz w:val="24"/>
          <w:szCs w:val="24"/>
          <w:lang w:val="it-IT" w:eastAsia="ar-SA"/>
        </w:rPr>
        <w:t xml:space="preserve"> - Conform art 481, calculul impozitului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1) Impozitul pe spectacole se calculeaza prin aplicarea cotei de impozit la suma incasata din vanzarea biletelor de intrare si a abonamentelor.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(2) Consiliile locale hotarasc cota de impozit dupa cum urmeaza: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a) pana la 2%, in cazul unui spectacol de teatru, de exemplu o piesa de teatru, balet, opera, opereta, concert filarmonic sau alta manifestare muzicala, prezentarea unui film la cinematograf, un spectacol de circ sau orice competitie sportiva interna sau internationala;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"a) pana la 2% pentru spectacolul de teatru, balet, opera, opereta, concert filarmonic sau alta manifestare muzicala, prezentarea unui film la cinematograf, un spectacol de circ sau orice competitie sportiva interna sau internationala;"</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b) pana la 5% in cazul oricarei altei manifestari artistice decat cele enumerate la lit. a).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(3) Suma primita din vanzarea biletelor de intrare sau a abonamentelor nu cuprinde sumele platite de organizatorul spectacolului in scopuri caritabile, conform contractului scris intrat in vigoare inaintea vanzarii biletelor de intrare sau a abonamentelor.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(4) Persoanele care datoreaza impozitul pe spectacole stabilit in conformitate cu prezentul articol au obligatia de: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a) a inregistra biletele de intrare si/sau abonamentele la compartimentul de specialitate al autoritatii administratiei publice locale care isi exercita autoritatea asupra locului unde are loc spectacolul;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b) a anunta tarifele pentru spectacol in locul unde este programat sa aiba loc spectacolul, precum si in orice alt loc in care se vand bilete de intrare si/sau abonamente;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c) a preciza tarifele pe biletele de intrare si/sau abonamente si de a nu incasa sume care depasesc tarifele precizate pe biletele de intrare si/sau abonamente;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d) a emite un bilet de intrare si/sau abonament pentru toate sumele primite de la spectatori;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e) a asigura, la cererea compartimentului de specialitate al autoritatii administratiei publice locale, documentele justificative privind calculul si plata impozitului pe spectacole; </w:t>
      </w:r>
    </w:p>
    <w:p w:rsidR="00387957" w:rsidRPr="00D6198A" w:rsidRDefault="00387957" w:rsidP="0089671D">
      <w:pPr>
        <w:pStyle w:val="NoSpacing"/>
        <w:ind w:firstLine="709"/>
        <w:jc w:val="both"/>
        <w:rPr>
          <w:rFonts w:ascii="Times New Roman" w:hAnsi="Times New Roman"/>
          <w:sz w:val="24"/>
          <w:szCs w:val="24"/>
          <w:lang w:val="it-IT" w:eastAsia="ar-SA"/>
        </w:rPr>
      </w:pPr>
      <w:r w:rsidRPr="00D6198A">
        <w:rPr>
          <w:rFonts w:ascii="Times New Roman" w:hAnsi="Times New Roman"/>
          <w:sz w:val="24"/>
          <w:szCs w:val="24"/>
          <w:lang w:val="it-IT" w:eastAsia="ar-SA"/>
        </w:rPr>
        <w:lastRenderedPageBreak/>
        <w:t xml:space="preserve">   f) a se conforma oricaror altor cerinte privind tiparirea, inregistrarea, avizarea, evidenta si inventarul biletelor de intrare si a abonamentelor, care sunt precizate in normele elaborate in comun de Ministerul Finantelor Publice si Ministerul Dezvoltarii Regionale si Administratiei Publice, contrasemnate de Ministerul Culturii si Ministerul Tineretului si Sportului.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19</w:t>
      </w:r>
      <w:r w:rsidRPr="00D6198A">
        <w:rPr>
          <w:rFonts w:ascii="Times New Roman" w:eastAsia="Times New Roman" w:hAnsi="Times New Roman" w:cs="Times New Roman"/>
          <w:sz w:val="24"/>
          <w:szCs w:val="24"/>
          <w:lang w:val="it-IT" w:eastAsia="ar-SA"/>
        </w:rPr>
        <w:t xml:space="preserve"> Alte taxe locale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(1)Consiliul local, potate institui taxe pentru utilizarea temporara a locurilor publice si pentru vizitarea muzeelor, caselor memoriale, monumentelor istorice de arhitectura si arheologice si altele asemenea. </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(2) Consiliul local pot institui taxe pentru detinerea sau utilizarea echipamentelor si utilajelor destinate obtinerii de venituri care folosesc infrastructura publica locala, pe raza localitatii unde acestea sunt utilizate, precum si taxe pentru activitatile cu impact asupra mediului inconjurator. </w:t>
      </w:r>
    </w:p>
    <w:p w:rsidR="0089671D"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20</w:t>
      </w:r>
      <w:r w:rsidRPr="00D6198A">
        <w:rPr>
          <w:rFonts w:ascii="Times New Roman" w:eastAsia="Times New Roman" w:hAnsi="Times New Roman" w:cs="Times New Roman"/>
          <w:sz w:val="24"/>
          <w:szCs w:val="24"/>
          <w:lang w:val="it-IT" w:eastAsia="ar-SA"/>
        </w:rPr>
        <w:t>.Taxele pentru comerţul stradal  se fixează după cum urmează:</w:t>
      </w:r>
    </w:p>
    <w:p w:rsidR="00387957" w:rsidRPr="00D6198A" w:rsidRDefault="00387957" w:rsidP="0089671D">
      <w:pPr>
        <w:pStyle w:val="ListParagraph"/>
        <w:numPr>
          <w:ilvl w:val="0"/>
          <w:numId w:val="25"/>
        </w:numPr>
        <w:suppressAutoHyphens/>
        <w:spacing w:after="0" w:line="240" w:lineRule="auto"/>
        <w:ind w:left="0"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pentru comerţ stradal ambulant din autovehicule sau orice mijloace de transport cu produse industriale sau agricole suma se fixează la 55 lei/zi.</w:t>
      </w:r>
    </w:p>
    <w:p w:rsidR="00387957" w:rsidRPr="00D6198A" w:rsidRDefault="00387957" w:rsidP="0089671D">
      <w:pPr>
        <w:pStyle w:val="ListParagraph"/>
        <w:numPr>
          <w:ilvl w:val="0"/>
          <w:numId w:val="20"/>
        </w:numPr>
        <w:suppressAutoHyphens/>
        <w:spacing w:after="0" w:line="240" w:lineRule="auto"/>
        <w:ind w:left="0"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 pentru ocuparea de locuri din din domeniul public şi privat al comunei REMETEA,în vederea vânzării de produse industriale şi agricole suma se fixează la 13 lei/mp/zi.</w:t>
      </w:r>
    </w:p>
    <w:p w:rsidR="0089671D"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21</w:t>
      </w:r>
      <w:r w:rsidRPr="00D6198A">
        <w:rPr>
          <w:rFonts w:ascii="Times New Roman" w:eastAsia="Times New Roman" w:hAnsi="Times New Roman" w:cs="Times New Roman"/>
          <w:sz w:val="24"/>
          <w:szCs w:val="24"/>
          <w:lang w:val="it-IT" w:eastAsia="ar-SA"/>
        </w:rPr>
        <w:t>.  Taxa pentru eliberare adeverinţe solicitate de către cetăţeni se stabileşte  în sumă de 5 lei  pentru persoanele fizice şi 11 lei pentru persoanele juridice.</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Taxa pentru eliberarea certificatelor de atestare fiscală se fixează în sumă de 10 lei pentru persoanele fizice şi 20 lei pentru persoanele juridice.</w:t>
      </w:r>
    </w:p>
    <w:p w:rsidR="0089671D" w:rsidRPr="0089671D" w:rsidRDefault="0089671D" w:rsidP="0089671D">
      <w:pPr>
        <w:spacing w:after="0" w:line="240" w:lineRule="auto"/>
        <w:ind w:firstLine="709"/>
        <w:jc w:val="both"/>
        <w:rPr>
          <w:rFonts w:ascii="Times New Roman" w:eastAsia="Times New Roman" w:hAnsi="Times New Roman" w:cs="Times New Roman"/>
          <w:b/>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22</w:t>
      </w:r>
      <w:r w:rsidRPr="00D6198A">
        <w:rPr>
          <w:rFonts w:ascii="Times New Roman" w:eastAsia="Times New Roman" w:hAnsi="Times New Roman" w:cs="Times New Roman"/>
          <w:sz w:val="24"/>
          <w:szCs w:val="24"/>
          <w:lang w:val="it-IT" w:eastAsia="ar-SA"/>
        </w:rPr>
        <w:t xml:space="preserve">   Taxele pentru deţinere de autovehicule ,utilaje cum ar fi.autocositoare combine pentru cereale,combine recoltat furaje sau orice fel de utilaje agricole, tractoare neînmatriculate taxa se fixează suma de 66 lei.</w:t>
      </w: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Dacă deţinătorul vehiculelor sau utilajelor prevăzute la aliniatul 1 realizează venituri,foloseşte aceste autovehicule sau utilaje pentru realizarea de venituri se percepe o taxă de  282 lei.</w:t>
      </w:r>
    </w:p>
    <w:p w:rsidR="0089671D"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23</w:t>
      </w:r>
      <w:r w:rsidRPr="00D6198A">
        <w:rPr>
          <w:rFonts w:ascii="Times New Roman" w:eastAsia="Times New Roman" w:hAnsi="Times New Roman" w:cs="Times New Roman"/>
          <w:sz w:val="24"/>
          <w:szCs w:val="24"/>
          <w:lang w:val="it-IT" w:eastAsia="ar-SA"/>
        </w:rPr>
        <w:t xml:space="preserve"> Taxa pentru indeplinirea procedurii de divort pe cale administrativa este in cuantum de 550 lei si poate fi majorata prin hotarare a consiliului local, fara ca majorarea sa poata depasi 50% din aceasta valoare. Taxa se face venit la bugetul local. </w:t>
      </w:r>
    </w:p>
    <w:p w:rsidR="0089671D"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D6198A"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b/>
          <w:sz w:val="24"/>
          <w:szCs w:val="24"/>
          <w:lang w:val="it-IT" w:eastAsia="ar-SA"/>
        </w:rPr>
        <w:t>Art</w:t>
      </w:r>
      <w:r w:rsidR="00387957" w:rsidRPr="0089671D">
        <w:rPr>
          <w:rFonts w:ascii="Times New Roman" w:eastAsia="Times New Roman" w:hAnsi="Times New Roman" w:cs="Times New Roman"/>
          <w:b/>
          <w:sz w:val="24"/>
          <w:szCs w:val="24"/>
          <w:lang w:val="it-IT" w:eastAsia="ar-SA"/>
        </w:rPr>
        <w:t>. 24</w:t>
      </w:r>
      <w:r w:rsidR="00387957" w:rsidRPr="00D6198A">
        <w:rPr>
          <w:rFonts w:ascii="Times New Roman" w:eastAsia="Times New Roman" w:hAnsi="Times New Roman" w:cs="Times New Roman"/>
          <w:sz w:val="24"/>
          <w:szCs w:val="24"/>
          <w:lang w:val="it-IT" w:eastAsia="ar-SA"/>
        </w:rPr>
        <w:t xml:space="preserve"> Pentru eliberarea de copii heliografice de pe planuri cadastrale sau de pe alte asemenea planuri, detinute de consiliile locale, consiliul local stabileste o taxa de 39 lei, inclusiv.</w:t>
      </w:r>
    </w:p>
    <w:p w:rsidR="0089671D"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Pr="00D6198A"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w:t>
      </w:r>
      <w:r w:rsidR="0089671D" w:rsidRPr="0089671D">
        <w:rPr>
          <w:rFonts w:ascii="Times New Roman" w:eastAsia="Times New Roman" w:hAnsi="Times New Roman" w:cs="Times New Roman"/>
          <w:b/>
          <w:sz w:val="24"/>
          <w:szCs w:val="24"/>
          <w:lang w:val="it-IT" w:eastAsia="ar-SA"/>
        </w:rPr>
        <w:t>rt</w:t>
      </w:r>
      <w:r w:rsidRPr="0089671D">
        <w:rPr>
          <w:rFonts w:ascii="Times New Roman" w:eastAsia="Times New Roman" w:hAnsi="Times New Roman" w:cs="Times New Roman"/>
          <w:b/>
          <w:sz w:val="24"/>
          <w:szCs w:val="24"/>
          <w:lang w:val="it-IT" w:eastAsia="ar-SA"/>
        </w:rPr>
        <w:t>. 25</w:t>
      </w:r>
      <w:r w:rsidRPr="00D6198A">
        <w:rPr>
          <w:rFonts w:ascii="Times New Roman" w:eastAsia="Times New Roman" w:hAnsi="Times New Roman" w:cs="Times New Roman"/>
          <w:sz w:val="24"/>
          <w:szCs w:val="24"/>
          <w:lang w:val="it-IT" w:eastAsia="ar-SA"/>
        </w:rPr>
        <w:t xml:space="preserve"> Pentru inchirierea apartamentelor din blocul de locuinte din satul Remetea, consiliul local stabileste o taxa de 1</w:t>
      </w:r>
      <w:r w:rsidR="007B7091">
        <w:rPr>
          <w:rFonts w:ascii="Times New Roman" w:eastAsia="Times New Roman" w:hAnsi="Times New Roman" w:cs="Times New Roman"/>
          <w:sz w:val="24"/>
          <w:szCs w:val="24"/>
          <w:lang w:val="it-IT" w:eastAsia="ar-SA"/>
        </w:rPr>
        <w:t>6</w:t>
      </w:r>
      <w:r w:rsidRPr="00D6198A">
        <w:rPr>
          <w:rFonts w:ascii="Times New Roman" w:eastAsia="Times New Roman" w:hAnsi="Times New Roman" w:cs="Times New Roman"/>
          <w:sz w:val="24"/>
          <w:szCs w:val="24"/>
          <w:lang w:val="it-IT" w:eastAsia="ar-SA"/>
        </w:rPr>
        <w:t>0 lei/luna.</w:t>
      </w:r>
    </w:p>
    <w:p w:rsidR="0089671D"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p w:rsidR="00387957" w:rsidRDefault="00387957" w:rsidP="0089671D">
      <w:pPr>
        <w:spacing w:after="0" w:line="240" w:lineRule="auto"/>
        <w:ind w:firstLine="709"/>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26</w:t>
      </w:r>
      <w:r w:rsidRPr="00D6198A">
        <w:rPr>
          <w:rFonts w:ascii="Times New Roman" w:eastAsia="Times New Roman" w:hAnsi="Times New Roman" w:cs="Times New Roman"/>
          <w:sz w:val="24"/>
          <w:szCs w:val="24"/>
          <w:lang w:val="it-IT" w:eastAsia="ar-SA"/>
        </w:rPr>
        <w:t xml:space="preserve"> Taxe locale, privind utilizarea caminelor culturale din cadrul comunei</w:t>
      </w:r>
    </w:p>
    <w:p w:rsidR="0089671D" w:rsidRPr="00D6198A" w:rsidRDefault="0089671D" w:rsidP="0089671D">
      <w:pPr>
        <w:spacing w:after="0" w:line="240" w:lineRule="auto"/>
        <w:ind w:firstLine="709"/>
        <w:jc w:val="both"/>
        <w:rPr>
          <w:rFonts w:ascii="Times New Roman" w:eastAsia="Times New Roman" w:hAnsi="Times New Roman" w:cs="Times New Roman"/>
          <w:sz w:val="24"/>
          <w:szCs w:val="24"/>
          <w:lang w:val="it-IT" w:eastAsia="ar-SA"/>
        </w:rPr>
      </w:pPr>
    </w:p>
    <w:tbl>
      <w:tblPr>
        <w:tblW w:w="9825" w:type="dxa"/>
        <w:tblInd w:w="93" w:type="dxa"/>
        <w:tblLayout w:type="fixed"/>
        <w:tblLook w:val="04A0" w:firstRow="1" w:lastRow="0" w:firstColumn="1" w:lastColumn="0" w:noHBand="0" w:noVBand="1"/>
      </w:tblPr>
      <w:tblGrid>
        <w:gridCol w:w="4049"/>
        <w:gridCol w:w="1544"/>
        <w:gridCol w:w="1537"/>
        <w:gridCol w:w="1282"/>
        <w:gridCol w:w="1413"/>
      </w:tblGrid>
      <w:tr w:rsidR="00387957" w:rsidRPr="00D6198A" w:rsidTr="00387957">
        <w:trPr>
          <w:trHeight w:val="315"/>
        </w:trPr>
        <w:tc>
          <w:tcPr>
            <w:tcW w:w="9825" w:type="dxa"/>
            <w:gridSpan w:val="5"/>
            <w:tcBorders>
              <w:top w:val="single" w:sz="4" w:space="0" w:color="000000"/>
              <w:left w:val="single" w:sz="4" w:space="0" w:color="000000"/>
              <w:bottom w:val="single" w:sz="4" w:space="0" w:color="000000"/>
              <w:right w:val="single" w:sz="4" w:space="0" w:color="000000"/>
            </w:tcBorders>
          </w:tcPr>
          <w:p w:rsidR="00387957" w:rsidRPr="00D6198A" w:rsidRDefault="00387957" w:rsidP="00387957">
            <w:pPr>
              <w:widowControl w:val="0"/>
              <w:ind w:firstLine="361"/>
              <w:jc w:val="both"/>
              <w:rPr>
                <w:rFonts w:ascii="Times New Roman" w:eastAsia="Times New Roman" w:hAnsi="Times New Roman" w:cs="Times New Roman"/>
                <w:sz w:val="24"/>
                <w:szCs w:val="24"/>
                <w:lang w:val="it-IT" w:eastAsia="ar-SA"/>
              </w:rPr>
            </w:pPr>
          </w:p>
        </w:tc>
      </w:tr>
      <w:tr w:rsidR="00387957" w:rsidRPr="00D6198A" w:rsidTr="00387957">
        <w:trPr>
          <w:trHeight w:val="705"/>
        </w:trPr>
        <w:tc>
          <w:tcPr>
            <w:tcW w:w="4049" w:type="dxa"/>
            <w:tcBorders>
              <w:top w:val="single" w:sz="4" w:space="0" w:color="000000"/>
              <w:left w:val="single" w:sz="4" w:space="0" w:color="000000"/>
              <w:bottom w:val="single" w:sz="4" w:space="0" w:color="000000"/>
              <w:right w:val="single" w:sz="4" w:space="0" w:color="000000"/>
            </w:tcBorders>
          </w:tcPr>
          <w:p w:rsidR="00387957" w:rsidRPr="00D6198A" w:rsidRDefault="00387957" w:rsidP="00387957">
            <w:pPr>
              <w:widowControl w:val="0"/>
              <w:ind w:firstLine="361"/>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5776" w:type="dxa"/>
            <w:gridSpan w:val="4"/>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NIVELURILE  TAXELOR  PENTRU ANUL  2023 </w:t>
            </w:r>
          </w:p>
        </w:tc>
      </w:tr>
      <w:tr w:rsidR="00387957" w:rsidRPr="00D6198A" w:rsidTr="00387957">
        <w:trPr>
          <w:trHeight w:val="210"/>
        </w:trPr>
        <w:tc>
          <w:tcPr>
            <w:tcW w:w="4049" w:type="dxa"/>
            <w:tcBorders>
              <w:top w:val="single" w:sz="4" w:space="0" w:color="000000"/>
              <w:left w:val="single" w:sz="4" w:space="0" w:color="000000"/>
              <w:bottom w:val="single" w:sz="4" w:space="0" w:color="000000"/>
              <w:right w:val="single" w:sz="4" w:space="0" w:color="000000"/>
            </w:tcBorders>
          </w:tcPr>
          <w:p w:rsidR="00387957" w:rsidRPr="00D6198A" w:rsidRDefault="00387957" w:rsidP="00387957">
            <w:pPr>
              <w:widowControl w:val="0"/>
              <w:numPr>
                <w:ilvl w:val="0"/>
                <w:numId w:val="26"/>
              </w:numPr>
              <w:suppressAutoHyphens/>
              <w:spacing w:after="0" w:line="252" w:lineRule="auto"/>
              <w:ind w:left="0"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Taxă  închiriere Cămine culturale</w:t>
            </w:r>
          </w:p>
        </w:tc>
        <w:tc>
          <w:tcPr>
            <w:tcW w:w="1544"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Nunţi</w:t>
            </w:r>
          </w:p>
        </w:tc>
        <w:tc>
          <w:tcPr>
            <w:tcW w:w="1537"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Botezuri</w:t>
            </w:r>
          </w:p>
        </w:tc>
        <w:tc>
          <w:tcPr>
            <w:tcW w:w="1282"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Baluri</w:t>
            </w:r>
          </w:p>
        </w:tc>
        <w:tc>
          <w:tcPr>
            <w:tcW w:w="1413"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Alte activităţi ocazionale MAJORAT</w:t>
            </w:r>
          </w:p>
        </w:tc>
      </w:tr>
      <w:tr w:rsidR="00387957" w:rsidRPr="00D6198A" w:rsidTr="00387957">
        <w:trPr>
          <w:trHeight w:val="345"/>
        </w:trPr>
        <w:tc>
          <w:tcPr>
            <w:tcW w:w="4049" w:type="dxa"/>
            <w:tcBorders>
              <w:top w:val="single" w:sz="4" w:space="0" w:color="000000"/>
              <w:left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Satul Remetea</w:t>
            </w:r>
          </w:p>
        </w:tc>
        <w:tc>
          <w:tcPr>
            <w:tcW w:w="1544" w:type="dxa"/>
            <w:tcBorders>
              <w:top w:val="single" w:sz="4" w:space="0" w:color="000000"/>
              <w:bottom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17 lei/pers. de </w:t>
            </w:r>
            <w:r w:rsidRPr="00D6198A">
              <w:rPr>
                <w:rFonts w:ascii="Times New Roman" w:eastAsia="Times New Roman" w:hAnsi="Times New Roman" w:cs="Times New Roman"/>
                <w:sz w:val="24"/>
                <w:szCs w:val="24"/>
                <w:lang w:val="it-IT" w:eastAsia="ar-SA"/>
              </w:rPr>
              <w:lastRenderedPageBreak/>
              <w:t>activitate</w:t>
            </w:r>
          </w:p>
        </w:tc>
        <w:tc>
          <w:tcPr>
            <w:tcW w:w="1537" w:type="dxa"/>
            <w:tcBorders>
              <w:top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lastRenderedPageBreak/>
              <w:t xml:space="preserve">17 lei/pers. de </w:t>
            </w:r>
            <w:r w:rsidRPr="00D6198A">
              <w:rPr>
                <w:rFonts w:ascii="Times New Roman" w:eastAsia="Times New Roman" w:hAnsi="Times New Roman" w:cs="Times New Roman"/>
                <w:sz w:val="24"/>
                <w:szCs w:val="24"/>
                <w:lang w:val="it-IT" w:eastAsia="ar-SA"/>
              </w:rPr>
              <w:lastRenderedPageBreak/>
              <w:t>activitate</w:t>
            </w:r>
          </w:p>
        </w:tc>
        <w:tc>
          <w:tcPr>
            <w:tcW w:w="1282" w:type="dxa"/>
            <w:tcBorders>
              <w:top w:val="single" w:sz="4" w:space="0" w:color="000000"/>
              <w:right w:val="single" w:sz="4" w:space="0" w:color="000000"/>
            </w:tcBorders>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lastRenderedPageBreak/>
              <w:t>-lei</w:t>
            </w:r>
          </w:p>
        </w:tc>
        <w:tc>
          <w:tcPr>
            <w:tcW w:w="1413" w:type="dxa"/>
            <w:tcBorders>
              <w:top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17 lei/pers. de </w:t>
            </w:r>
            <w:r w:rsidRPr="00D6198A">
              <w:rPr>
                <w:rFonts w:ascii="Times New Roman" w:eastAsia="Times New Roman" w:hAnsi="Times New Roman" w:cs="Times New Roman"/>
                <w:sz w:val="24"/>
                <w:szCs w:val="24"/>
                <w:lang w:val="it-IT" w:eastAsia="ar-SA"/>
              </w:rPr>
              <w:lastRenderedPageBreak/>
              <w:t>activitate</w:t>
            </w:r>
          </w:p>
        </w:tc>
      </w:tr>
      <w:tr w:rsidR="00387957" w:rsidRPr="00D6198A" w:rsidTr="00387957">
        <w:trPr>
          <w:trHeight w:val="345"/>
        </w:trPr>
        <w:tc>
          <w:tcPr>
            <w:tcW w:w="4049" w:type="dxa"/>
            <w:tcBorders>
              <w:top w:val="single" w:sz="4" w:space="0" w:color="000000"/>
              <w:left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lastRenderedPageBreak/>
              <w:t>Satul Meziad</w:t>
            </w:r>
          </w:p>
        </w:tc>
        <w:tc>
          <w:tcPr>
            <w:tcW w:w="1544" w:type="dxa"/>
            <w:tcBorders>
              <w:top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 lei/pers. de activitate</w:t>
            </w:r>
          </w:p>
        </w:tc>
        <w:tc>
          <w:tcPr>
            <w:tcW w:w="1537" w:type="dxa"/>
            <w:tcBorders>
              <w:top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 lei/pers. de activitate</w:t>
            </w:r>
          </w:p>
        </w:tc>
        <w:tc>
          <w:tcPr>
            <w:tcW w:w="1282" w:type="dxa"/>
            <w:tcBorders>
              <w:top w:val="single" w:sz="4" w:space="0" w:color="000000"/>
              <w:right w:val="single" w:sz="4" w:space="0" w:color="000000"/>
            </w:tcBorders>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330 lei</w:t>
            </w:r>
          </w:p>
        </w:tc>
        <w:tc>
          <w:tcPr>
            <w:tcW w:w="1413" w:type="dxa"/>
            <w:tcBorders>
              <w:top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 lei/pers. de activitate</w:t>
            </w:r>
          </w:p>
        </w:tc>
      </w:tr>
      <w:tr w:rsidR="00387957" w:rsidRPr="00D6198A" w:rsidTr="00387957">
        <w:trPr>
          <w:trHeight w:val="270"/>
        </w:trPr>
        <w:tc>
          <w:tcPr>
            <w:tcW w:w="4049" w:type="dxa"/>
            <w:tcBorders>
              <w:top w:val="single" w:sz="4" w:space="0" w:color="000000"/>
              <w:left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Satul Petreasa</w:t>
            </w:r>
          </w:p>
        </w:tc>
        <w:tc>
          <w:tcPr>
            <w:tcW w:w="1544"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 lei/pers. de activitate</w:t>
            </w:r>
          </w:p>
        </w:tc>
        <w:tc>
          <w:tcPr>
            <w:tcW w:w="1537"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 lei/pers. de activitate</w:t>
            </w:r>
          </w:p>
        </w:tc>
        <w:tc>
          <w:tcPr>
            <w:tcW w:w="1282" w:type="dxa"/>
            <w:tcBorders>
              <w:top w:val="single" w:sz="4" w:space="0" w:color="000000"/>
              <w:bottom w:val="single" w:sz="4" w:space="0" w:color="000000"/>
              <w:right w:val="single" w:sz="4" w:space="0" w:color="000000"/>
            </w:tcBorders>
          </w:tcPr>
          <w:p w:rsidR="00387957" w:rsidRPr="00D6198A" w:rsidRDefault="00387957" w:rsidP="00387957">
            <w:pPr>
              <w:widowControl w:val="0"/>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330 lei</w:t>
            </w:r>
          </w:p>
        </w:tc>
        <w:tc>
          <w:tcPr>
            <w:tcW w:w="1413"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9 lei/pers. de activitate</w:t>
            </w:r>
          </w:p>
        </w:tc>
      </w:tr>
      <w:tr w:rsidR="00387957" w:rsidRPr="00D6198A" w:rsidTr="00387957">
        <w:trPr>
          <w:trHeight w:val="240"/>
        </w:trPr>
        <w:tc>
          <w:tcPr>
            <w:tcW w:w="4049" w:type="dxa"/>
            <w:tcBorders>
              <w:top w:val="single" w:sz="4" w:space="0" w:color="000000"/>
              <w:left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Satul Drăgoteni</w:t>
            </w:r>
          </w:p>
        </w:tc>
        <w:tc>
          <w:tcPr>
            <w:tcW w:w="1544"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550</w:t>
            </w:r>
          </w:p>
        </w:tc>
        <w:tc>
          <w:tcPr>
            <w:tcW w:w="1537"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550</w:t>
            </w:r>
          </w:p>
        </w:tc>
        <w:tc>
          <w:tcPr>
            <w:tcW w:w="1282"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220</w:t>
            </w:r>
          </w:p>
        </w:tc>
        <w:tc>
          <w:tcPr>
            <w:tcW w:w="1413"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550</w:t>
            </w:r>
          </w:p>
        </w:tc>
      </w:tr>
      <w:tr w:rsidR="00387957" w:rsidRPr="00D6198A" w:rsidTr="00387957">
        <w:trPr>
          <w:trHeight w:val="315"/>
        </w:trPr>
        <w:tc>
          <w:tcPr>
            <w:tcW w:w="4049" w:type="dxa"/>
            <w:tcBorders>
              <w:top w:val="single" w:sz="4" w:space="0" w:color="000000"/>
              <w:left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Satul Şoimuş</w:t>
            </w:r>
          </w:p>
        </w:tc>
        <w:tc>
          <w:tcPr>
            <w:tcW w:w="1544"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55</w:t>
            </w:r>
          </w:p>
        </w:tc>
        <w:tc>
          <w:tcPr>
            <w:tcW w:w="1537"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55</w:t>
            </w:r>
          </w:p>
        </w:tc>
        <w:tc>
          <w:tcPr>
            <w:tcW w:w="1282"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p>
        </w:tc>
        <w:tc>
          <w:tcPr>
            <w:tcW w:w="1413"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55</w:t>
            </w:r>
          </w:p>
        </w:tc>
      </w:tr>
    </w:tbl>
    <w:p w:rsidR="00387957" w:rsidRPr="00D6198A" w:rsidRDefault="00387957" w:rsidP="0089671D">
      <w:pPr>
        <w:ind w:firstLine="851"/>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Nu se accepta organizarea de baluri in Caminul cultural din satul Remetea      </w:t>
      </w:r>
    </w:p>
    <w:p w:rsidR="00387957" w:rsidRPr="00D6198A" w:rsidRDefault="00387957" w:rsidP="0089671D">
      <w:pPr>
        <w:ind w:firstLine="851"/>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La închirierea căminelor culturale pentru activităţi organizate la decesul unor persoane, nu se percepe taxă de închiriere                             </w:t>
      </w:r>
    </w:p>
    <w:p w:rsidR="00387957" w:rsidRPr="00D6198A" w:rsidRDefault="00387957" w:rsidP="0089671D">
      <w:pPr>
        <w:ind w:firstLine="567"/>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27</w:t>
      </w:r>
      <w:r w:rsidRPr="00D6198A">
        <w:rPr>
          <w:rFonts w:ascii="Times New Roman" w:eastAsia="Times New Roman" w:hAnsi="Times New Roman" w:cs="Times New Roman"/>
          <w:sz w:val="24"/>
          <w:szCs w:val="24"/>
          <w:lang w:val="it-IT" w:eastAsia="ar-SA"/>
        </w:rPr>
        <w:t xml:space="preserve"> Taxe locale, privind colectarea transportul și depozitarea deșeurilor menajere,  din cadrul comunei Remetea, urmare a aplicării contribuției pentru economia circulară:</w:t>
      </w:r>
    </w:p>
    <w:tbl>
      <w:tblPr>
        <w:tblW w:w="9825" w:type="dxa"/>
        <w:tblInd w:w="93" w:type="dxa"/>
        <w:tblLayout w:type="fixed"/>
        <w:tblLook w:val="04A0" w:firstRow="1" w:lastRow="0" w:firstColumn="1" w:lastColumn="0" w:noHBand="0" w:noVBand="1"/>
      </w:tblPr>
      <w:tblGrid>
        <w:gridCol w:w="4057"/>
        <w:gridCol w:w="5768"/>
      </w:tblGrid>
      <w:tr w:rsidR="00387957" w:rsidRPr="00D6198A" w:rsidTr="00387957">
        <w:trPr>
          <w:trHeight w:val="315"/>
        </w:trPr>
        <w:tc>
          <w:tcPr>
            <w:tcW w:w="9824" w:type="dxa"/>
            <w:gridSpan w:val="2"/>
            <w:tcBorders>
              <w:top w:val="single" w:sz="4" w:space="0" w:color="000000"/>
              <w:left w:val="single" w:sz="4" w:space="0" w:color="000000"/>
              <w:bottom w:val="single" w:sz="4" w:space="0" w:color="000000"/>
              <w:right w:val="single" w:sz="4" w:space="0" w:color="000000"/>
            </w:tcBorders>
          </w:tcPr>
          <w:p w:rsidR="00387957" w:rsidRPr="00D6198A" w:rsidRDefault="00387957" w:rsidP="00387957">
            <w:pPr>
              <w:widowControl w:val="0"/>
              <w:ind w:firstLine="361"/>
              <w:jc w:val="both"/>
              <w:rPr>
                <w:rFonts w:ascii="Times New Roman" w:eastAsia="Times New Roman" w:hAnsi="Times New Roman" w:cs="Times New Roman"/>
                <w:sz w:val="24"/>
                <w:szCs w:val="24"/>
                <w:lang w:val="it-IT" w:eastAsia="ar-SA"/>
              </w:rPr>
            </w:pPr>
          </w:p>
        </w:tc>
      </w:tr>
      <w:tr w:rsidR="00387957" w:rsidRPr="00D6198A" w:rsidTr="00387957">
        <w:trPr>
          <w:trHeight w:val="705"/>
        </w:trPr>
        <w:tc>
          <w:tcPr>
            <w:tcW w:w="4057" w:type="dxa"/>
            <w:tcBorders>
              <w:top w:val="single" w:sz="4" w:space="0" w:color="000000"/>
              <w:left w:val="single" w:sz="4" w:space="0" w:color="000000"/>
              <w:bottom w:val="single" w:sz="4" w:space="0" w:color="000000"/>
              <w:right w:val="single" w:sz="4" w:space="0" w:color="000000"/>
            </w:tcBorders>
          </w:tcPr>
          <w:p w:rsidR="00387957" w:rsidRPr="00D6198A" w:rsidRDefault="00387957" w:rsidP="00387957">
            <w:pPr>
              <w:widowControl w:val="0"/>
              <w:ind w:firstLine="361"/>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w:t>
            </w:r>
          </w:p>
        </w:tc>
        <w:tc>
          <w:tcPr>
            <w:tcW w:w="5767" w:type="dxa"/>
            <w:tcBorders>
              <w:top w:val="single" w:sz="4" w:space="0" w:color="000000"/>
              <w:bottom w:val="single" w:sz="4" w:space="0" w:color="000000"/>
              <w:right w:val="single" w:sz="4" w:space="0" w:color="000000"/>
            </w:tcBorders>
          </w:tcPr>
          <w:p w:rsidR="00387957" w:rsidRPr="00D6198A" w:rsidRDefault="00387957" w:rsidP="00387957">
            <w:pPr>
              <w:widowControl w:val="0"/>
              <w:ind w:firstLine="361"/>
              <w:jc w:val="both"/>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 xml:space="preserve">NIVELURILE  TAXELOR  PENTRU ANUL  2022 </w:t>
            </w:r>
          </w:p>
        </w:tc>
      </w:tr>
      <w:tr w:rsidR="00387957" w:rsidRPr="00D6198A" w:rsidTr="00387957">
        <w:trPr>
          <w:trHeight w:val="645"/>
        </w:trPr>
        <w:tc>
          <w:tcPr>
            <w:tcW w:w="4057" w:type="dxa"/>
            <w:tcBorders>
              <w:top w:val="single" w:sz="4" w:space="0" w:color="000000"/>
              <w:left w:val="single" w:sz="4" w:space="0" w:color="000000"/>
              <w:bottom w:val="single" w:sz="4" w:space="0" w:color="000000"/>
              <w:right w:val="single" w:sz="4" w:space="0" w:color="000000"/>
            </w:tcBorders>
          </w:tcPr>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1. Taxă pentru colectarea, transportul şi depozitarea gunoaielor de la populaţie</w:t>
            </w:r>
          </w:p>
        </w:tc>
        <w:tc>
          <w:tcPr>
            <w:tcW w:w="5767" w:type="dxa"/>
            <w:tcBorders>
              <w:top w:val="single" w:sz="4" w:space="0" w:color="000000"/>
              <w:bottom w:val="single" w:sz="4" w:space="0" w:color="000000"/>
              <w:right w:val="single" w:sz="4" w:space="0" w:color="000000"/>
            </w:tcBorders>
            <w:vAlign w:val="bottom"/>
          </w:tcPr>
          <w:p w:rsidR="00387957" w:rsidRPr="00D6198A" w:rsidRDefault="007B7091" w:rsidP="00387957">
            <w:pPr>
              <w:widowControl w:val="0"/>
              <w:ind w:firstLine="361"/>
              <w:jc w:val="center"/>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-90</w:t>
            </w:r>
            <w:r w:rsidR="00387957" w:rsidRPr="00D6198A">
              <w:rPr>
                <w:rFonts w:ascii="Times New Roman" w:eastAsia="Times New Roman" w:hAnsi="Times New Roman" w:cs="Times New Roman"/>
                <w:sz w:val="24"/>
                <w:szCs w:val="24"/>
                <w:lang w:val="it-IT" w:eastAsia="ar-SA"/>
              </w:rPr>
              <w:t xml:space="preserve"> lei x nr.persoane</w:t>
            </w:r>
          </w:p>
          <w:p w:rsidR="00387957" w:rsidRPr="00D6198A" w:rsidRDefault="00387957" w:rsidP="00387957">
            <w:pPr>
              <w:widowControl w:val="0"/>
              <w:ind w:firstLine="361"/>
              <w:jc w:val="center"/>
              <w:rPr>
                <w:rFonts w:ascii="Times New Roman" w:eastAsia="Times New Roman" w:hAnsi="Times New Roman" w:cs="Times New Roman"/>
                <w:sz w:val="24"/>
                <w:szCs w:val="24"/>
                <w:lang w:val="it-IT" w:eastAsia="ar-SA"/>
              </w:rPr>
            </w:pPr>
            <w:r w:rsidRPr="00D6198A">
              <w:rPr>
                <w:rFonts w:ascii="Times New Roman" w:eastAsia="Times New Roman" w:hAnsi="Times New Roman" w:cs="Times New Roman"/>
                <w:sz w:val="24"/>
                <w:szCs w:val="24"/>
                <w:lang w:val="it-IT" w:eastAsia="ar-SA"/>
              </w:rPr>
              <w:t>.</w:t>
            </w:r>
          </w:p>
        </w:tc>
      </w:tr>
    </w:tbl>
    <w:p w:rsidR="00387957" w:rsidRPr="00D6198A" w:rsidRDefault="00387957" w:rsidP="00387957">
      <w:pPr>
        <w:ind w:firstLine="1134"/>
        <w:jc w:val="both"/>
        <w:rPr>
          <w:rFonts w:ascii="Times New Roman" w:eastAsia="Times New Roman" w:hAnsi="Times New Roman" w:cs="Times New Roman"/>
          <w:sz w:val="24"/>
          <w:szCs w:val="24"/>
          <w:lang w:val="it-IT" w:eastAsia="ar-SA"/>
        </w:rPr>
      </w:pPr>
    </w:p>
    <w:p w:rsidR="00387957" w:rsidRPr="00D6198A" w:rsidRDefault="00387957" w:rsidP="0089671D">
      <w:pPr>
        <w:ind w:firstLine="567"/>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28</w:t>
      </w:r>
      <w:r w:rsidRPr="00D6198A">
        <w:rPr>
          <w:rFonts w:ascii="Times New Roman" w:eastAsia="Times New Roman" w:hAnsi="Times New Roman" w:cs="Times New Roman"/>
          <w:sz w:val="24"/>
          <w:szCs w:val="24"/>
          <w:lang w:val="it-IT" w:eastAsia="ar-SA"/>
        </w:rPr>
        <w:t>- Conform art. 487, scutiri</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Autoritatile deliberative pot acorda reduceri sau scutiri de la plata taxelor instituite conform art. 486 urmatoarelor persoane fizice sau juridice: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a) veteranii de razboi, vaduvele de razboi si vaduvele nerecasatorite ale veteranilor de razboi;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b) persoanele fizice prevazute la art. 1 din Decretul-lege </w:t>
      </w:r>
      <w:hyperlink r:id="rId7">
        <w:r w:rsidRPr="00D6198A">
          <w:rPr>
            <w:lang w:val="it-IT" w:eastAsia="ar-SA"/>
          </w:rPr>
          <w:t>nr. 118/1990</w:t>
        </w:r>
      </w:hyperlink>
      <w:r w:rsidRPr="00D6198A">
        <w:rPr>
          <w:rFonts w:ascii="Times New Roman" w:hAnsi="Times New Roman"/>
          <w:sz w:val="24"/>
          <w:szCs w:val="24"/>
          <w:lang w:val="it-IT" w:eastAsia="ar-SA"/>
        </w:rPr>
        <w:t xml:space="preserve">, republicat, cu modificarile si completarile ulterioare;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c) institutiile sau unitatile care functioneaza sub coordonarea Ministerului Educatiei si Cercetarii Stiintifice sau a Ministerului Tineretului si Sportului, cu exceptia incintelor folosite pentru activitati economice;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d) fundatiile infiintate prin testament, constituite conform legii, cu scopul de a intretine, dezvolta si ajuta institutii de cultura nationala, precum si de a sustine actiuni cu caracter umanitar, social si cultural;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e) organizatiile care au ca unica activitate acordarea gratuita de servicii sociale in unitati specializate care asigura gazduire, ingrijire sociala si medicala, asistenta, ocrotire, activitati de recuperare, reabilitare si reinsertie sociala pentru copil, familie, persoane cu handicap, persoane varstnice, precum si pentru alte persoane aflate in dificultate, in conditiile legii. </w:t>
      </w:r>
    </w:p>
    <w:p w:rsidR="0089671D" w:rsidRDefault="0089671D" w:rsidP="0089671D">
      <w:pPr>
        <w:pStyle w:val="NoSpacing"/>
        <w:ind w:firstLine="567"/>
        <w:jc w:val="both"/>
        <w:rPr>
          <w:b/>
          <w:bCs/>
          <w:lang w:val="it-IT" w:eastAsia="ar-SA"/>
        </w:rPr>
      </w:pPr>
      <w:r>
        <w:rPr>
          <w:b/>
          <w:bCs/>
          <w:lang w:val="it-IT" w:eastAsia="ar-SA"/>
        </w:rPr>
        <w:t xml:space="preserve">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b/>
          <w:bCs/>
          <w:lang w:val="it-IT" w:eastAsia="ar-SA"/>
        </w:rPr>
        <w:t xml:space="preserve">  </w:t>
      </w:r>
      <w:r w:rsidRPr="0089671D">
        <w:rPr>
          <w:rFonts w:ascii="Times New Roman" w:hAnsi="Times New Roman"/>
          <w:b/>
          <w:sz w:val="24"/>
          <w:szCs w:val="24"/>
          <w:lang w:val="it-IT" w:eastAsia="ar-SA"/>
        </w:rPr>
        <w:t>Art. 29</w:t>
      </w:r>
      <w:r w:rsidRPr="00D6198A">
        <w:rPr>
          <w:rFonts w:ascii="Times New Roman" w:hAnsi="Times New Roman"/>
          <w:sz w:val="24"/>
          <w:szCs w:val="24"/>
          <w:lang w:val="it-IT" w:eastAsia="ar-SA"/>
        </w:rPr>
        <w:t xml:space="preserve"> - Conform art. 487</w:t>
      </w:r>
      <w:r w:rsidRPr="0089671D">
        <w:rPr>
          <w:rFonts w:ascii="Times New Roman" w:hAnsi="Times New Roman"/>
          <w:sz w:val="24"/>
          <w:szCs w:val="24"/>
          <w:lang w:val="it-IT" w:eastAsia="ar-SA"/>
        </w:rPr>
        <w:t>-1,</w:t>
      </w:r>
      <w:r w:rsidRPr="0089671D">
        <w:rPr>
          <w:rFonts w:ascii="Times New Roman" w:hAnsi="Times New Roman"/>
          <w:bCs/>
          <w:sz w:val="24"/>
          <w:szCs w:val="24"/>
          <w:lang w:val="it-IT" w:eastAsia="ar-SA"/>
        </w:rPr>
        <w:t xml:space="preserve">  termenul de depunere a documentelor</w:t>
      </w:r>
    </w:p>
    <w:p w:rsidR="00387957" w:rsidRDefault="00387957" w:rsidP="0089671D">
      <w:pPr>
        <w:pStyle w:val="NoSpacing"/>
        <w:ind w:firstLine="567"/>
        <w:jc w:val="both"/>
        <w:rPr>
          <w:rFonts w:ascii="Times New Roman" w:hAnsi="Times New Roman"/>
          <w:sz w:val="24"/>
          <w:szCs w:val="24"/>
          <w:lang w:val="it-IT" w:eastAsia="ar-SA"/>
        </w:rPr>
      </w:pPr>
      <w:r w:rsidRPr="00D6198A">
        <w:rPr>
          <w:b/>
          <w:bCs/>
          <w:lang w:val="it-IT" w:eastAsia="ar-SA"/>
        </w:rPr>
        <w:t>  </w:t>
      </w:r>
      <w:r w:rsidRPr="00D6198A">
        <w:rPr>
          <w:rFonts w:ascii="Times New Roman" w:hAnsi="Times New Roman"/>
          <w:sz w:val="24"/>
          <w:szCs w:val="24"/>
          <w:lang w:val="it-IT" w:eastAsia="ar-SA"/>
        </w:rPr>
        <w:t xml:space="preserve"> Scutirile sau reducerile de la plata impozitului/taxei pe cladiri, a impozitului/taxei pe teren, a impozitului pe mijloacele de transport prevazute la art. 456, 464 si 469 se aplica, incepand cu data de 1 ianuarie a anului fiscal, persoanelor care detin documente justificative emise pana la data de 31 decembrie </w:t>
      </w:r>
      <w:r w:rsidRPr="00D6198A">
        <w:rPr>
          <w:rFonts w:ascii="Times New Roman" w:hAnsi="Times New Roman"/>
          <w:sz w:val="24"/>
          <w:szCs w:val="24"/>
          <w:lang w:val="it-IT" w:eastAsia="ar-SA"/>
        </w:rPr>
        <w:lastRenderedPageBreak/>
        <w:t>a anului fiscal anterior si care sunt depuse la compartimentele de specialitate ale autoritatilor publice locale, pana la data de 31 martie, inclusiv.</w:t>
      </w:r>
    </w:p>
    <w:p w:rsidR="0089671D" w:rsidRPr="00D6198A" w:rsidRDefault="0089671D" w:rsidP="0089671D">
      <w:pPr>
        <w:pStyle w:val="NoSpacing"/>
        <w:ind w:firstLine="567"/>
        <w:jc w:val="both"/>
        <w:rPr>
          <w:rFonts w:ascii="Times New Roman" w:hAnsi="Times New Roman"/>
          <w:sz w:val="24"/>
          <w:szCs w:val="24"/>
          <w:lang w:val="it-IT" w:eastAsia="ar-SA"/>
        </w:rPr>
      </w:pPr>
    </w:p>
    <w:p w:rsidR="00387957" w:rsidRPr="00D6198A" w:rsidRDefault="00387957" w:rsidP="0089671D">
      <w:pPr>
        <w:ind w:firstLine="567"/>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30</w:t>
      </w:r>
      <w:r w:rsidRPr="00D6198A">
        <w:rPr>
          <w:rFonts w:ascii="Times New Roman" w:eastAsia="Times New Roman" w:hAnsi="Times New Roman" w:cs="Times New Roman"/>
          <w:sz w:val="24"/>
          <w:szCs w:val="24"/>
          <w:lang w:val="it-IT" w:eastAsia="ar-SA"/>
        </w:rPr>
        <w:t>. – Conform art. 499 plata impozitului și depunerea declarației fiscale</w:t>
      </w:r>
    </w:p>
    <w:p w:rsidR="00387957" w:rsidRPr="00D6198A" w:rsidRDefault="0089671D" w:rsidP="0089671D">
      <w:pPr>
        <w:pStyle w:val="NoSpacing"/>
        <w:ind w:firstLine="567"/>
        <w:jc w:val="both"/>
        <w:rPr>
          <w:rFonts w:ascii="Times New Roman" w:hAnsi="Times New Roman"/>
          <w:sz w:val="24"/>
          <w:szCs w:val="24"/>
          <w:lang w:val="it-IT" w:eastAsia="ar-SA"/>
        </w:rPr>
      </w:pPr>
      <w:r>
        <w:rPr>
          <w:rFonts w:ascii="Times New Roman" w:hAnsi="Times New Roman"/>
          <w:sz w:val="24"/>
          <w:szCs w:val="24"/>
          <w:lang w:val="it-IT" w:eastAsia="ar-SA"/>
        </w:rPr>
        <w:t xml:space="preserve">   </w:t>
      </w:r>
      <w:r w:rsidR="00387957" w:rsidRPr="00D6198A">
        <w:rPr>
          <w:rFonts w:ascii="Times New Roman" w:hAnsi="Times New Roman"/>
          <w:sz w:val="24"/>
          <w:szCs w:val="24"/>
          <w:lang w:val="it-IT" w:eastAsia="ar-SA"/>
        </w:rPr>
        <w:t xml:space="preserve">1) Contribuabilii prevazuti la art. 496 sunt obligati sa calculeze si sa declare impozitul pe constructii, pana la data de 25 mai inclusiv a anului pentru care se datoreaza impozitul.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(2) Impozitul pe constructii, declarat potrivit alin. (1), se plateste in doua rate egale, pana la datele de 25 mai si 25 septembrie inclusiv.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(3) Prin exceptie de la alin. (1) si (2), contribuabilii care inceteaza sa existe in cursul anului au obligatia de a declara si a plati impozitul determinat conform art. 498 alin. (1), pana la data incheierii perioadei din an in care persoana juridica a existat.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(4) Contribuabilii nou-infiintati datoreaza impozitul pe constructii incepand cu anul fiscal urmator. </w:t>
      </w:r>
    </w:p>
    <w:p w:rsidR="00387957" w:rsidRPr="00D6198A"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(5) Modelul si continutul declaratiei privind impozitul pe constructii se stabilesc prin ordin al presedintelui Agentiei Nationale de Administrare Fiscala. </w:t>
      </w:r>
    </w:p>
    <w:p w:rsidR="00387957" w:rsidRDefault="00387957" w:rsidP="0089671D">
      <w:pPr>
        <w:pStyle w:val="NoSpacing"/>
        <w:ind w:firstLine="567"/>
        <w:jc w:val="both"/>
        <w:rPr>
          <w:rFonts w:ascii="Times New Roman" w:hAnsi="Times New Roman"/>
          <w:sz w:val="24"/>
          <w:szCs w:val="24"/>
          <w:lang w:val="it-IT" w:eastAsia="ar-SA"/>
        </w:rPr>
      </w:pPr>
      <w:r w:rsidRPr="00D6198A">
        <w:rPr>
          <w:rFonts w:ascii="Times New Roman" w:hAnsi="Times New Roman"/>
          <w:sz w:val="24"/>
          <w:szCs w:val="24"/>
          <w:lang w:val="it-IT" w:eastAsia="ar-SA"/>
        </w:rPr>
        <w:t xml:space="preserve">   (6) Impozitul reglementat de prezentul titlu reprezinta venit al bugetului de stat si se administreaza de catre Agentia Nationala de Administrare Fiscala, potrivit prevederilor Codului de procedura fiscala. </w:t>
      </w:r>
    </w:p>
    <w:p w:rsidR="0089671D" w:rsidRPr="00D6198A" w:rsidRDefault="0089671D" w:rsidP="0089671D">
      <w:pPr>
        <w:pStyle w:val="NoSpacing"/>
        <w:ind w:firstLine="567"/>
        <w:jc w:val="both"/>
        <w:rPr>
          <w:rFonts w:ascii="Times New Roman" w:hAnsi="Times New Roman"/>
          <w:sz w:val="24"/>
          <w:szCs w:val="24"/>
          <w:lang w:val="it-IT" w:eastAsia="ar-SA"/>
        </w:rPr>
      </w:pPr>
    </w:p>
    <w:p w:rsidR="00387957" w:rsidRPr="00D6198A" w:rsidRDefault="00387957" w:rsidP="0089671D">
      <w:pPr>
        <w:ind w:firstLine="567"/>
        <w:jc w:val="both"/>
        <w:rPr>
          <w:rFonts w:ascii="Times New Roman" w:eastAsia="Times New Roman" w:hAnsi="Times New Roman" w:cs="Times New Roman"/>
          <w:sz w:val="24"/>
          <w:szCs w:val="24"/>
          <w:lang w:val="it-IT" w:eastAsia="ar-SA"/>
        </w:rPr>
      </w:pPr>
      <w:r w:rsidRPr="0089671D">
        <w:rPr>
          <w:rFonts w:ascii="Times New Roman" w:eastAsia="Times New Roman" w:hAnsi="Times New Roman" w:cs="Times New Roman"/>
          <w:b/>
          <w:sz w:val="24"/>
          <w:szCs w:val="24"/>
          <w:lang w:val="it-IT" w:eastAsia="ar-SA"/>
        </w:rPr>
        <w:t>Art. 31</w:t>
      </w:r>
      <w:r w:rsidRPr="00D6198A">
        <w:rPr>
          <w:rFonts w:ascii="Times New Roman" w:eastAsia="Times New Roman" w:hAnsi="Times New Roman" w:cs="Times New Roman"/>
          <w:sz w:val="24"/>
          <w:szCs w:val="24"/>
          <w:lang w:val="it-IT" w:eastAsia="ar-SA"/>
        </w:rPr>
        <w:t xml:space="preserve"> Majorarea impozitelor și taxelor locale,  se aplica incepand cu 1 ianuarie 2023; </w:t>
      </w:r>
    </w:p>
    <w:p w:rsidR="007E27DE" w:rsidRDefault="007E27DE" w:rsidP="00ED24AA">
      <w:pPr>
        <w:suppressAutoHyphens/>
        <w:spacing w:after="120" w:line="240" w:lineRule="auto"/>
        <w:ind w:firstLine="1134"/>
        <w:jc w:val="right"/>
        <w:rPr>
          <w:rFonts w:ascii="Times New Roman" w:eastAsia="Times New Roman" w:hAnsi="Times New Roman" w:cs="Times New Roman"/>
          <w:b/>
          <w:color w:val="000000"/>
          <w:sz w:val="24"/>
          <w:szCs w:val="24"/>
          <w:u w:val="single"/>
          <w:lang w:eastAsia="en-US"/>
        </w:rPr>
      </w:pPr>
    </w:p>
    <w:p w:rsidR="007E27DE" w:rsidRPr="00ED24AA" w:rsidRDefault="007E27DE" w:rsidP="00ED24AA">
      <w:pPr>
        <w:suppressAutoHyphens/>
        <w:spacing w:after="120" w:line="240" w:lineRule="auto"/>
        <w:ind w:firstLine="1134"/>
        <w:jc w:val="right"/>
        <w:rPr>
          <w:rFonts w:ascii="Times New Roman" w:eastAsia="Times New Roman" w:hAnsi="Times New Roman" w:cs="Times New Roman"/>
          <w:b/>
          <w:color w:val="000000"/>
          <w:sz w:val="24"/>
          <w:szCs w:val="24"/>
          <w:u w:val="single"/>
          <w:lang w:eastAsia="en-US"/>
        </w:rPr>
      </w:pPr>
    </w:p>
    <w:p w:rsidR="00ED24AA" w:rsidRPr="00ED24AA" w:rsidRDefault="00ED24AA" w:rsidP="00ED24AA">
      <w:pPr>
        <w:suppressAutoHyphens/>
        <w:spacing w:after="0" w:line="240" w:lineRule="auto"/>
        <w:jc w:val="center"/>
        <w:rPr>
          <w:rFonts w:ascii="Times New Roman" w:eastAsia="Calibri" w:hAnsi="Times New Roman" w:cs="Times New Roman"/>
          <w:sz w:val="24"/>
          <w:szCs w:val="24"/>
          <w:lang w:val="en-US" w:eastAsia="en-US"/>
        </w:rPr>
      </w:pPr>
    </w:p>
    <w:p w:rsidR="00922B63" w:rsidRPr="00ED24AA" w:rsidRDefault="00922B63" w:rsidP="00922B63">
      <w:pPr>
        <w:suppressAutoHyphens/>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Întocmit,</w:t>
      </w:r>
    </w:p>
    <w:p w:rsidR="00922B63" w:rsidRPr="00142AF5" w:rsidRDefault="00922B63" w:rsidP="00922B63">
      <w:pPr>
        <w:pStyle w:val="NoSpacing"/>
        <w:ind w:firstLine="993"/>
        <w:jc w:val="center"/>
        <w:rPr>
          <w:rFonts w:ascii="Times New Roman" w:hAnsi="Times New Roman"/>
          <w:sz w:val="24"/>
          <w:szCs w:val="24"/>
          <w:lang w:val="it-IT" w:eastAsia="ar-SA"/>
        </w:rPr>
      </w:pPr>
      <w:r w:rsidRPr="00142AF5">
        <w:rPr>
          <w:rFonts w:ascii="Times New Roman" w:hAnsi="Times New Roman"/>
          <w:sz w:val="24"/>
          <w:szCs w:val="24"/>
          <w:lang w:val="it-IT" w:eastAsia="ar-SA"/>
        </w:rPr>
        <w:t>Secretar general al comunei,</w:t>
      </w:r>
      <w:r>
        <w:rPr>
          <w:rFonts w:ascii="Times New Roman" w:hAnsi="Times New Roman"/>
          <w:sz w:val="24"/>
          <w:szCs w:val="24"/>
          <w:lang w:val="it-IT" w:eastAsia="ar-SA"/>
        </w:rPr>
        <w:t>delegat</w:t>
      </w:r>
    </w:p>
    <w:p w:rsidR="00922B63" w:rsidRPr="00142AF5" w:rsidRDefault="0025470F" w:rsidP="00922B63">
      <w:pPr>
        <w:pStyle w:val="NoSpacing"/>
        <w:ind w:firstLine="993"/>
        <w:jc w:val="center"/>
        <w:rPr>
          <w:rFonts w:ascii="Times New Roman" w:hAnsi="Times New Roman"/>
          <w:sz w:val="24"/>
          <w:szCs w:val="24"/>
          <w:lang w:eastAsia="ar-SA"/>
        </w:rPr>
      </w:pPr>
      <w:r>
        <w:rPr>
          <w:rFonts w:ascii="Times New Roman" w:hAnsi="Times New Roman"/>
          <w:sz w:val="24"/>
          <w:szCs w:val="24"/>
          <w:lang w:eastAsia="ar-SA"/>
        </w:rPr>
        <w:t>Lezeu Boit Ioana Maria Clara</w:t>
      </w:r>
    </w:p>
    <w:p w:rsidR="00ED24AA" w:rsidRPr="00ED24AA" w:rsidRDefault="00ED24AA" w:rsidP="00ED24AA">
      <w:pPr>
        <w:suppressAutoHyphens/>
        <w:spacing w:after="0" w:line="240" w:lineRule="auto"/>
        <w:rPr>
          <w:rFonts w:ascii="Times New Roman" w:eastAsia="Calibri" w:hAnsi="Times New Roman" w:cs="Times New Roman"/>
          <w:sz w:val="24"/>
          <w:szCs w:val="24"/>
          <w:lang w:val="en-US" w:eastAsia="en-US"/>
        </w:rPr>
      </w:pPr>
    </w:p>
    <w:p w:rsidR="00ED24AA" w:rsidRPr="00ED24AA" w:rsidRDefault="00ED24AA" w:rsidP="00ED24AA">
      <w:pPr>
        <w:suppressAutoHyphens/>
        <w:spacing w:after="0" w:line="240" w:lineRule="auto"/>
        <w:ind w:firstLine="1134"/>
        <w:jc w:val="both"/>
        <w:rPr>
          <w:rFonts w:ascii="Times New Roman" w:eastAsia="Times New Roman" w:hAnsi="Times New Roman" w:cs="Times New Roman"/>
          <w:sz w:val="24"/>
          <w:szCs w:val="24"/>
        </w:rPr>
      </w:pPr>
    </w:p>
    <w:p w:rsidR="00ED24AA" w:rsidRDefault="00ED24AA" w:rsidP="00ED24AA"/>
    <w:p w:rsidR="00D6198A" w:rsidRDefault="00D6198A" w:rsidP="00ED24AA"/>
    <w:p w:rsidR="00D6198A" w:rsidRDefault="00D6198A" w:rsidP="00ED24AA"/>
    <w:p w:rsidR="00D6198A" w:rsidRDefault="00D6198A" w:rsidP="00ED24AA"/>
    <w:p w:rsidR="00D6198A" w:rsidRDefault="00D6198A" w:rsidP="00ED24AA"/>
    <w:p w:rsidR="00D6198A" w:rsidRDefault="00D6198A" w:rsidP="00ED24AA"/>
    <w:p w:rsidR="00D6198A" w:rsidRDefault="00D6198A" w:rsidP="00ED24AA"/>
    <w:p w:rsidR="00D6198A" w:rsidRDefault="00D6198A" w:rsidP="00ED24AA"/>
    <w:p w:rsidR="00D6198A" w:rsidRDefault="00D6198A" w:rsidP="00ED24AA"/>
    <w:p w:rsidR="00D6198A" w:rsidRDefault="00D6198A" w:rsidP="00ED24AA"/>
    <w:p w:rsidR="00D6198A" w:rsidRDefault="00D6198A" w:rsidP="00ED24AA"/>
    <w:p w:rsidR="00D6198A" w:rsidRDefault="00D6198A" w:rsidP="00ED24AA"/>
    <w:p w:rsidR="00D6198A" w:rsidRDefault="00D6198A" w:rsidP="00ED24AA"/>
    <w:p w:rsidR="00D6198A" w:rsidRDefault="00D6198A" w:rsidP="00ED24AA">
      <w:bookmarkStart w:id="0" w:name="_GoBack"/>
      <w:bookmarkEnd w:id="0"/>
    </w:p>
    <w:sectPr w:rsidR="00D6198A" w:rsidSect="005E16E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3D7"/>
    <w:multiLevelType w:val="multilevel"/>
    <w:tmpl w:val="8ED641DE"/>
    <w:lvl w:ilvl="0">
      <w:start w:val="1"/>
      <w:numFmt w:val="decimal"/>
      <w:lvlText w:val="Art. %1."/>
      <w:lvlJc w:val="left"/>
      <w:pPr>
        <w:tabs>
          <w:tab w:val="num" w:pos="0"/>
        </w:tabs>
        <w:ind w:left="360" w:hanging="360"/>
      </w:pPr>
      <w:rPr>
        <w:b/>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160" w:hanging="180"/>
      </w:pPr>
      <w:rPr>
        <w:rFonts w:ascii="Times New Roman" w:hAnsi="Times New Roman" w:cs="Times New Roman"/>
        <w:b/>
        <w:i w:val="0"/>
        <w:sz w:val="24"/>
        <w:szCs w:val="26"/>
      </w:rPr>
    </w:lvl>
    <w:lvl w:ilvl="3">
      <w:start w:val="1"/>
      <w:numFmt w:val="decimal"/>
      <w:lvlText w:val="%4."/>
      <w:lvlJc w:val="left"/>
      <w:pPr>
        <w:tabs>
          <w:tab w:val="num" w:pos="0"/>
        </w:tabs>
        <w:ind w:left="928"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4B35D9"/>
    <w:multiLevelType w:val="multilevel"/>
    <w:tmpl w:val="E984001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855F95"/>
    <w:multiLevelType w:val="multilevel"/>
    <w:tmpl w:val="2EE804BA"/>
    <w:lvl w:ilvl="0">
      <w:start w:val="1"/>
      <w:numFmt w:val="lowerLetter"/>
      <w:lvlText w:val="%1)"/>
      <w:lvlJc w:val="left"/>
      <w:pPr>
        <w:tabs>
          <w:tab w:val="num" w:pos="780"/>
        </w:tabs>
        <w:ind w:left="78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35131"/>
    <w:multiLevelType w:val="multilevel"/>
    <w:tmpl w:val="F2C28A12"/>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15:restartNumberingAfterBreak="0">
    <w:nsid w:val="0F403B34"/>
    <w:multiLevelType w:val="multilevel"/>
    <w:tmpl w:val="DC9262E0"/>
    <w:lvl w:ilvl="0">
      <w:start w:val="1"/>
      <w:numFmt w:val="decimal"/>
      <w:lvlText w:val="Art. %1."/>
      <w:lvlJc w:val="left"/>
      <w:pPr>
        <w:tabs>
          <w:tab w:val="num" w:pos="0"/>
        </w:tabs>
        <w:ind w:left="360" w:hanging="360"/>
      </w:pPr>
      <w:rPr>
        <w:b/>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160" w:hanging="180"/>
      </w:pPr>
      <w:rPr>
        <w:rFonts w:ascii="Times New Roman" w:hAnsi="Times New Roman" w:cs="Times New Roman"/>
        <w:b/>
        <w:i w:val="0"/>
        <w:sz w:val="24"/>
        <w:szCs w:val="26"/>
      </w:rPr>
    </w:lvl>
    <w:lvl w:ilvl="3">
      <w:start w:val="1"/>
      <w:numFmt w:val="decimal"/>
      <w:lvlText w:val="%4."/>
      <w:lvlJc w:val="left"/>
      <w:pPr>
        <w:tabs>
          <w:tab w:val="num" w:pos="0"/>
        </w:tabs>
        <w:ind w:left="928"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6A2B73"/>
    <w:multiLevelType w:val="multilevel"/>
    <w:tmpl w:val="12905A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5FD2F1A"/>
    <w:multiLevelType w:val="multilevel"/>
    <w:tmpl w:val="82068EB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B30B26"/>
    <w:multiLevelType w:val="multilevel"/>
    <w:tmpl w:val="DC58DA08"/>
    <w:lvl w:ilvl="0">
      <w:numFmt w:val="bullet"/>
      <w:lvlText w:val="-"/>
      <w:lvlJc w:val="left"/>
      <w:pPr>
        <w:tabs>
          <w:tab w:val="num" w:pos="2640"/>
        </w:tabs>
        <w:ind w:left="264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10E3015"/>
    <w:multiLevelType w:val="multilevel"/>
    <w:tmpl w:val="9B70BAB0"/>
    <w:lvl w:ilvl="0">
      <w:start w:val="1"/>
      <w:numFmt w:val="decimal"/>
      <w:lvlText w:val="Art. %1."/>
      <w:lvlJc w:val="left"/>
      <w:pPr>
        <w:tabs>
          <w:tab w:val="num" w:pos="0"/>
        </w:tabs>
        <w:ind w:left="360" w:hanging="360"/>
      </w:pPr>
      <w:rPr>
        <w:b/>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160" w:hanging="180"/>
      </w:pPr>
      <w:rPr>
        <w:rFonts w:ascii="Times New Roman" w:hAnsi="Times New Roman" w:cs="Times New Roman"/>
        <w:b/>
        <w:i w:val="0"/>
        <w:sz w:val="24"/>
        <w:szCs w:val="26"/>
      </w:rPr>
    </w:lvl>
    <w:lvl w:ilvl="3">
      <w:start w:val="1"/>
      <w:numFmt w:val="decimal"/>
      <w:lvlText w:val="%4."/>
      <w:lvlJc w:val="left"/>
      <w:pPr>
        <w:tabs>
          <w:tab w:val="num" w:pos="0"/>
        </w:tabs>
        <w:ind w:left="928"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36F6C6B"/>
    <w:multiLevelType w:val="multilevel"/>
    <w:tmpl w:val="4B9E8580"/>
    <w:lvl w:ilvl="0">
      <w:numFmt w:val="bullet"/>
      <w:lvlText w:val="-"/>
      <w:lvlJc w:val="left"/>
      <w:pPr>
        <w:tabs>
          <w:tab w:val="num" w:pos="2640"/>
        </w:tabs>
        <w:ind w:left="264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C0674AE"/>
    <w:multiLevelType w:val="multilevel"/>
    <w:tmpl w:val="0BAE7F34"/>
    <w:lvl w:ilvl="0">
      <w:start w:val="1"/>
      <w:numFmt w:val="lowerLetter"/>
      <w:lvlText w:val="%1)"/>
      <w:lvlJc w:val="left"/>
      <w:pPr>
        <w:tabs>
          <w:tab w:val="num" w:pos="780"/>
        </w:tabs>
        <w:ind w:left="78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AA11E5"/>
    <w:multiLevelType w:val="hybridMultilevel"/>
    <w:tmpl w:val="277AEAF8"/>
    <w:lvl w:ilvl="0" w:tplc="1C1CCAB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85538E9"/>
    <w:multiLevelType w:val="multilevel"/>
    <w:tmpl w:val="E3468A30"/>
    <w:lvl w:ilvl="0">
      <w:start w:val="1"/>
      <w:numFmt w:val="lowerLetter"/>
      <w:lvlText w:val="%1)"/>
      <w:lvlJc w:val="left"/>
      <w:pPr>
        <w:tabs>
          <w:tab w:val="num" w:pos="780"/>
        </w:tabs>
        <w:ind w:left="78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FB7A4F"/>
    <w:multiLevelType w:val="hybridMultilevel"/>
    <w:tmpl w:val="0AFEF2D0"/>
    <w:lvl w:ilvl="0" w:tplc="04180001">
      <w:start w:val="1"/>
      <w:numFmt w:val="bullet"/>
      <w:lvlText w:val=""/>
      <w:lvlJc w:val="left"/>
      <w:pPr>
        <w:ind w:left="2563" w:hanging="360"/>
      </w:pPr>
      <w:rPr>
        <w:rFonts w:ascii="Symbol" w:hAnsi="Symbol" w:hint="default"/>
      </w:rPr>
    </w:lvl>
    <w:lvl w:ilvl="1" w:tplc="04180003" w:tentative="1">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14" w15:restartNumberingAfterBreak="0">
    <w:nsid w:val="56705DF9"/>
    <w:multiLevelType w:val="multilevel"/>
    <w:tmpl w:val="A8126188"/>
    <w:lvl w:ilvl="0">
      <w:start w:val="1"/>
      <w:numFmt w:val="lowerLetter"/>
      <w:lvlText w:val="%1)"/>
      <w:lvlJc w:val="left"/>
      <w:pPr>
        <w:tabs>
          <w:tab w:val="num" w:pos="780"/>
        </w:tabs>
        <w:ind w:left="78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736D15"/>
    <w:multiLevelType w:val="multilevel"/>
    <w:tmpl w:val="24FADE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B5023E1"/>
    <w:multiLevelType w:val="multilevel"/>
    <w:tmpl w:val="498265CE"/>
    <w:lvl w:ilvl="0">
      <w:start w:val="1"/>
      <w:numFmt w:val="lowerLetter"/>
      <w:lvlText w:val="%1)"/>
      <w:lvlJc w:val="left"/>
      <w:pPr>
        <w:tabs>
          <w:tab w:val="num" w:pos="780"/>
        </w:tabs>
        <w:ind w:left="78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BE333A8"/>
    <w:multiLevelType w:val="multilevel"/>
    <w:tmpl w:val="E6CA90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620C79"/>
    <w:multiLevelType w:val="multilevel"/>
    <w:tmpl w:val="7C68009E"/>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9" w15:restartNumberingAfterBreak="0">
    <w:nsid w:val="73100832"/>
    <w:multiLevelType w:val="multilevel"/>
    <w:tmpl w:val="2886098E"/>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num w:numId="1">
    <w:abstractNumId w:val="13"/>
  </w:num>
  <w:num w:numId="2">
    <w:abstractNumId w:val="0"/>
    <w:lvlOverride w:ilvl="0">
      <w:startOverride w:val="1"/>
    </w:lvlOverride>
  </w:num>
  <w:num w:numId="3">
    <w:abstractNumId w:val="19"/>
  </w:num>
  <w:num w:numId="4">
    <w:abstractNumId w:val="10"/>
  </w:num>
  <w:num w:numId="5">
    <w:abstractNumId w:val="10"/>
    <w:lvlOverride w:ilvl="0">
      <w:startOverride w:val="1"/>
    </w:lvlOverride>
  </w:num>
  <w:num w:numId="6">
    <w:abstractNumId w:val="6"/>
    <w:lvlOverride w:ilvl="0">
      <w:startOverride w:val="1"/>
    </w:lvlOverride>
  </w:num>
  <w:num w:numId="7">
    <w:abstractNumId w:val="9"/>
  </w:num>
  <w:num w:numId="8">
    <w:abstractNumId w:val="3"/>
  </w:num>
  <w:num w:numId="9">
    <w:abstractNumId w:val="8"/>
  </w:num>
  <w:num w:numId="10">
    <w:abstractNumId w:val="12"/>
  </w:num>
  <w:num w:numId="11">
    <w:abstractNumId w:val="16"/>
  </w:num>
  <w:num w:numId="12">
    <w:abstractNumId w:val="1"/>
  </w:num>
  <w:num w:numId="13">
    <w:abstractNumId w:val="15"/>
  </w:num>
  <w:num w:numId="14">
    <w:abstractNumId w:val="8"/>
    <w:lvlOverride w:ilvl="0">
      <w:startOverride w:val="1"/>
    </w:lvlOverride>
  </w:num>
  <w:num w:numId="15">
    <w:abstractNumId w:val="12"/>
    <w:lvlOverride w:ilvl="0">
      <w:startOverride w:val="1"/>
    </w:lvlOverride>
  </w:num>
  <w:num w:numId="16">
    <w:abstractNumId w:val="1"/>
    <w:lvlOverride w:ilvl="0">
      <w:startOverride w:val="1"/>
    </w:lvlOverride>
  </w:num>
  <w:num w:numId="17">
    <w:abstractNumId w:val="7"/>
  </w:num>
  <w:num w:numId="18">
    <w:abstractNumId w:val="18"/>
  </w:num>
  <w:num w:numId="19">
    <w:abstractNumId w:val="4"/>
  </w:num>
  <w:num w:numId="20">
    <w:abstractNumId w:val="14"/>
  </w:num>
  <w:num w:numId="21">
    <w:abstractNumId w:val="2"/>
  </w:num>
  <w:num w:numId="22">
    <w:abstractNumId w:val="17"/>
  </w:num>
  <w:num w:numId="23">
    <w:abstractNumId w:val="5"/>
  </w:num>
  <w:num w:numId="24">
    <w:abstractNumId w:val="4"/>
    <w:lvlOverride w:ilvl="0">
      <w:startOverride w:val="1"/>
    </w:lvlOverride>
  </w:num>
  <w:num w:numId="25">
    <w:abstractNumId w:val="14"/>
    <w:lvlOverride w:ilvl="0">
      <w:startOverride w:val="1"/>
    </w:lvlOverride>
  </w:num>
  <w:num w:numId="26">
    <w:abstractNumId w:val="17"/>
    <w:lvlOverride w:ilvl="0">
      <w:startOverride w:val="1"/>
    </w:lvlOverride>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EF"/>
    <w:rsid w:val="00001835"/>
    <w:rsid w:val="00001BEB"/>
    <w:rsid w:val="0001147E"/>
    <w:rsid w:val="00027D0A"/>
    <w:rsid w:val="000345FA"/>
    <w:rsid w:val="00040241"/>
    <w:rsid w:val="00044567"/>
    <w:rsid w:val="000450FC"/>
    <w:rsid w:val="000852DB"/>
    <w:rsid w:val="000900D6"/>
    <w:rsid w:val="00094872"/>
    <w:rsid w:val="000A16E4"/>
    <w:rsid w:val="000B630A"/>
    <w:rsid w:val="000C03A0"/>
    <w:rsid w:val="000C288A"/>
    <w:rsid w:val="000C50A1"/>
    <w:rsid w:val="000D17A8"/>
    <w:rsid w:val="000D7BD6"/>
    <w:rsid w:val="000E594C"/>
    <w:rsid w:val="000F57D4"/>
    <w:rsid w:val="0010413E"/>
    <w:rsid w:val="00113609"/>
    <w:rsid w:val="00125C35"/>
    <w:rsid w:val="00126D07"/>
    <w:rsid w:val="00137103"/>
    <w:rsid w:val="0015050B"/>
    <w:rsid w:val="0015364A"/>
    <w:rsid w:val="00163D03"/>
    <w:rsid w:val="0018051B"/>
    <w:rsid w:val="001814F9"/>
    <w:rsid w:val="00193B8B"/>
    <w:rsid w:val="00197DF1"/>
    <w:rsid w:val="001A20EE"/>
    <w:rsid w:val="001A68CC"/>
    <w:rsid w:val="001C44F8"/>
    <w:rsid w:val="001D5B30"/>
    <w:rsid w:val="001E267F"/>
    <w:rsid w:val="001E2E8A"/>
    <w:rsid w:val="00212B16"/>
    <w:rsid w:val="0021547C"/>
    <w:rsid w:val="0025470F"/>
    <w:rsid w:val="002555B5"/>
    <w:rsid w:val="002619DA"/>
    <w:rsid w:val="00282431"/>
    <w:rsid w:val="0028311B"/>
    <w:rsid w:val="00285C28"/>
    <w:rsid w:val="002D0A6D"/>
    <w:rsid w:val="002E35CB"/>
    <w:rsid w:val="002F0986"/>
    <w:rsid w:val="003125ED"/>
    <w:rsid w:val="00314ADC"/>
    <w:rsid w:val="0031522D"/>
    <w:rsid w:val="00321596"/>
    <w:rsid w:val="003250F2"/>
    <w:rsid w:val="0033416D"/>
    <w:rsid w:val="003565EF"/>
    <w:rsid w:val="003606A4"/>
    <w:rsid w:val="00362F2F"/>
    <w:rsid w:val="00387957"/>
    <w:rsid w:val="003A46B7"/>
    <w:rsid w:val="003A4BD5"/>
    <w:rsid w:val="003A581E"/>
    <w:rsid w:val="003D4CB2"/>
    <w:rsid w:val="003F1E23"/>
    <w:rsid w:val="003F2E98"/>
    <w:rsid w:val="00403CB9"/>
    <w:rsid w:val="0040467B"/>
    <w:rsid w:val="00410ECB"/>
    <w:rsid w:val="00444DA0"/>
    <w:rsid w:val="004525C6"/>
    <w:rsid w:val="00457399"/>
    <w:rsid w:val="00462697"/>
    <w:rsid w:val="00465AB2"/>
    <w:rsid w:val="00477E3E"/>
    <w:rsid w:val="004814FD"/>
    <w:rsid w:val="00487F2F"/>
    <w:rsid w:val="004B48BD"/>
    <w:rsid w:val="004D13C1"/>
    <w:rsid w:val="004D16DA"/>
    <w:rsid w:val="004E3466"/>
    <w:rsid w:val="00504C06"/>
    <w:rsid w:val="00504D75"/>
    <w:rsid w:val="00516F4A"/>
    <w:rsid w:val="005523A6"/>
    <w:rsid w:val="00552A5B"/>
    <w:rsid w:val="00564A13"/>
    <w:rsid w:val="0057183C"/>
    <w:rsid w:val="005847D7"/>
    <w:rsid w:val="005851AB"/>
    <w:rsid w:val="005873E7"/>
    <w:rsid w:val="0059110D"/>
    <w:rsid w:val="005A00F6"/>
    <w:rsid w:val="005A08FA"/>
    <w:rsid w:val="005B45EA"/>
    <w:rsid w:val="005B512C"/>
    <w:rsid w:val="005C2248"/>
    <w:rsid w:val="005C7FBC"/>
    <w:rsid w:val="005E16E5"/>
    <w:rsid w:val="005F77D1"/>
    <w:rsid w:val="006355CB"/>
    <w:rsid w:val="00655554"/>
    <w:rsid w:val="006571B3"/>
    <w:rsid w:val="006952A0"/>
    <w:rsid w:val="0069591A"/>
    <w:rsid w:val="006B1680"/>
    <w:rsid w:val="006C1604"/>
    <w:rsid w:val="006C631A"/>
    <w:rsid w:val="006E6CBD"/>
    <w:rsid w:val="00705090"/>
    <w:rsid w:val="00722479"/>
    <w:rsid w:val="00740A46"/>
    <w:rsid w:val="00746316"/>
    <w:rsid w:val="00746F61"/>
    <w:rsid w:val="00752867"/>
    <w:rsid w:val="00753BC0"/>
    <w:rsid w:val="007566D4"/>
    <w:rsid w:val="00786A23"/>
    <w:rsid w:val="007B7091"/>
    <w:rsid w:val="007D58F7"/>
    <w:rsid w:val="007E27DE"/>
    <w:rsid w:val="007F0DD6"/>
    <w:rsid w:val="007F227F"/>
    <w:rsid w:val="007F26FA"/>
    <w:rsid w:val="007F3D90"/>
    <w:rsid w:val="008124AF"/>
    <w:rsid w:val="00823BE2"/>
    <w:rsid w:val="00824BCD"/>
    <w:rsid w:val="0082617B"/>
    <w:rsid w:val="00836723"/>
    <w:rsid w:val="00894D67"/>
    <w:rsid w:val="0089671D"/>
    <w:rsid w:val="0089732C"/>
    <w:rsid w:val="008C6464"/>
    <w:rsid w:val="008F1F03"/>
    <w:rsid w:val="008F5998"/>
    <w:rsid w:val="009155E5"/>
    <w:rsid w:val="00916B6C"/>
    <w:rsid w:val="00922B63"/>
    <w:rsid w:val="00923E1E"/>
    <w:rsid w:val="009279AC"/>
    <w:rsid w:val="00945B34"/>
    <w:rsid w:val="009461E4"/>
    <w:rsid w:val="009557DD"/>
    <w:rsid w:val="00964AC2"/>
    <w:rsid w:val="00982B64"/>
    <w:rsid w:val="009B1B85"/>
    <w:rsid w:val="009C3A26"/>
    <w:rsid w:val="009D519C"/>
    <w:rsid w:val="00A07DC9"/>
    <w:rsid w:val="00A3399B"/>
    <w:rsid w:val="00A5345D"/>
    <w:rsid w:val="00A546BF"/>
    <w:rsid w:val="00A55DB1"/>
    <w:rsid w:val="00A83BB2"/>
    <w:rsid w:val="00A91D52"/>
    <w:rsid w:val="00AB2E53"/>
    <w:rsid w:val="00AE5361"/>
    <w:rsid w:val="00AF69CD"/>
    <w:rsid w:val="00B000ED"/>
    <w:rsid w:val="00B0475A"/>
    <w:rsid w:val="00B32BB8"/>
    <w:rsid w:val="00B41FE5"/>
    <w:rsid w:val="00B547FC"/>
    <w:rsid w:val="00B6031B"/>
    <w:rsid w:val="00B679D1"/>
    <w:rsid w:val="00B746F2"/>
    <w:rsid w:val="00BA1507"/>
    <w:rsid w:val="00BA6FEA"/>
    <w:rsid w:val="00BB6B42"/>
    <w:rsid w:val="00BC5FE7"/>
    <w:rsid w:val="00BD20FA"/>
    <w:rsid w:val="00C13073"/>
    <w:rsid w:val="00C16F62"/>
    <w:rsid w:val="00C353C9"/>
    <w:rsid w:val="00C354CF"/>
    <w:rsid w:val="00C37696"/>
    <w:rsid w:val="00C413E7"/>
    <w:rsid w:val="00C460C8"/>
    <w:rsid w:val="00C52BAE"/>
    <w:rsid w:val="00C73145"/>
    <w:rsid w:val="00CA6569"/>
    <w:rsid w:val="00CD0911"/>
    <w:rsid w:val="00CD44F2"/>
    <w:rsid w:val="00CE4EF8"/>
    <w:rsid w:val="00D020A8"/>
    <w:rsid w:val="00D037D9"/>
    <w:rsid w:val="00D10D4F"/>
    <w:rsid w:val="00D44B31"/>
    <w:rsid w:val="00D6198A"/>
    <w:rsid w:val="00D825B4"/>
    <w:rsid w:val="00D84FF0"/>
    <w:rsid w:val="00DA1B28"/>
    <w:rsid w:val="00DA2DDC"/>
    <w:rsid w:val="00DB6A50"/>
    <w:rsid w:val="00DD06B6"/>
    <w:rsid w:val="00DE217D"/>
    <w:rsid w:val="00DE4D59"/>
    <w:rsid w:val="00DF3E6F"/>
    <w:rsid w:val="00DF43E7"/>
    <w:rsid w:val="00E063EB"/>
    <w:rsid w:val="00E13F13"/>
    <w:rsid w:val="00E238CE"/>
    <w:rsid w:val="00E57B31"/>
    <w:rsid w:val="00E67D4F"/>
    <w:rsid w:val="00E960FF"/>
    <w:rsid w:val="00EA0D69"/>
    <w:rsid w:val="00EA2355"/>
    <w:rsid w:val="00EA5140"/>
    <w:rsid w:val="00EB4FBF"/>
    <w:rsid w:val="00ED03C2"/>
    <w:rsid w:val="00ED10F6"/>
    <w:rsid w:val="00ED24AA"/>
    <w:rsid w:val="00EE4B10"/>
    <w:rsid w:val="00EF6158"/>
    <w:rsid w:val="00F03973"/>
    <w:rsid w:val="00F20AF6"/>
    <w:rsid w:val="00F45D6B"/>
    <w:rsid w:val="00F61D1E"/>
    <w:rsid w:val="00F66B8E"/>
    <w:rsid w:val="00F679D0"/>
    <w:rsid w:val="00F7007F"/>
    <w:rsid w:val="00F703E2"/>
    <w:rsid w:val="00F746FB"/>
    <w:rsid w:val="00F75F30"/>
    <w:rsid w:val="00F9147E"/>
    <w:rsid w:val="00F94482"/>
    <w:rsid w:val="00FA673F"/>
    <w:rsid w:val="00FB4DEF"/>
    <w:rsid w:val="00FC0D4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D3B4-6857-454A-A2E7-A19D1C8E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8A"/>
  </w:style>
  <w:style w:type="paragraph" w:styleId="Heading1">
    <w:name w:val="heading 1"/>
    <w:basedOn w:val="Normal"/>
    <w:next w:val="Normal"/>
    <w:link w:val="Heading1Char"/>
    <w:qFormat/>
    <w:rsid w:val="00F66B8E"/>
    <w:pPr>
      <w:keepNext/>
      <w:spacing w:after="0" w:line="240" w:lineRule="auto"/>
      <w:ind w:firstLine="540"/>
      <w:jc w:val="center"/>
      <w:outlineLvl w:val="0"/>
    </w:pPr>
    <w:rPr>
      <w:rFonts w:ascii="Times New Roman" w:eastAsia="Times New Roman" w:hAnsi="Times New Roman" w:cs="Times New Roman"/>
      <w:b/>
      <w:bCs/>
      <w:sz w:val="28"/>
      <w:szCs w:val="24"/>
      <w:lang w:eastAsia="en-US"/>
    </w:rPr>
  </w:style>
  <w:style w:type="paragraph" w:styleId="Heading2">
    <w:name w:val="heading 2"/>
    <w:basedOn w:val="Normal"/>
    <w:next w:val="Normal"/>
    <w:link w:val="Heading2Char"/>
    <w:uiPriority w:val="9"/>
    <w:semiHidden/>
    <w:unhideWhenUsed/>
    <w:qFormat/>
    <w:rsid w:val="00E57B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E4E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814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557D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9"/>
    <w:qFormat/>
    <w:rsid w:val="00ED24AA"/>
    <w:pPr>
      <w:keepNext/>
      <w:suppressAutoHyphens/>
      <w:spacing w:after="0" w:line="240" w:lineRule="auto"/>
      <w:jc w:val="both"/>
      <w:outlineLvl w:val="8"/>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73"/>
    <w:pPr>
      <w:ind w:left="720"/>
      <w:contextualSpacing/>
    </w:pPr>
  </w:style>
  <w:style w:type="paragraph" w:styleId="NoSpacing">
    <w:name w:val="No Spacing"/>
    <w:link w:val="NoSpacingChar"/>
    <w:uiPriority w:val="1"/>
    <w:qFormat/>
    <w:rsid w:val="00740A46"/>
    <w:pPr>
      <w:spacing w:after="0" w:line="240" w:lineRule="auto"/>
    </w:pPr>
    <w:rPr>
      <w:rFonts w:ascii="Calibri" w:eastAsia="Times New Roman" w:hAnsi="Calibri" w:cs="Times New Roman"/>
      <w:lang w:val="en-US" w:eastAsia="en-US"/>
    </w:rPr>
  </w:style>
  <w:style w:type="character" w:customStyle="1" w:styleId="Heading1Char">
    <w:name w:val="Heading 1 Char"/>
    <w:basedOn w:val="DefaultParagraphFont"/>
    <w:link w:val="Heading1"/>
    <w:qFormat/>
    <w:rsid w:val="00F66B8E"/>
    <w:rPr>
      <w:rFonts w:ascii="Times New Roman" w:eastAsia="Times New Roman" w:hAnsi="Times New Roman" w:cs="Times New Roman"/>
      <w:b/>
      <w:bCs/>
      <w:sz w:val="28"/>
      <w:szCs w:val="24"/>
      <w:lang w:eastAsia="en-US"/>
    </w:rPr>
  </w:style>
  <w:style w:type="paragraph" w:styleId="BodyTextIndent2">
    <w:name w:val="Body Text Indent 2"/>
    <w:basedOn w:val="Normal"/>
    <w:link w:val="BodyTextIndent2Char"/>
    <w:rsid w:val="00746F61"/>
    <w:pPr>
      <w:spacing w:after="0" w:line="240" w:lineRule="auto"/>
      <w:ind w:firstLine="900"/>
      <w:jc w:val="both"/>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746F61"/>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qFormat/>
    <w:rsid w:val="00CD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CD0911"/>
    <w:rPr>
      <w:rFonts w:ascii="Segoe UI" w:hAnsi="Segoe UI" w:cs="Segoe UI"/>
      <w:sz w:val="18"/>
      <w:szCs w:val="18"/>
    </w:rPr>
  </w:style>
  <w:style w:type="character" w:styleId="Hyperlink">
    <w:name w:val="Hyperlink"/>
    <w:uiPriority w:val="99"/>
    <w:unhideWhenUsed/>
    <w:rsid w:val="001E2E8A"/>
    <w:rPr>
      <w:color w:val="0563C1"/>
      <w:u w:val="single"/>
    </w:rPr>
  </w:style>
  <w:style w:type="character" w:customStyle="1" w:styleId="Heading5Char">
    <w:name w:val="Heading 5 Char"/>
    <w:basedOn w:val="DefaultParagraphFont"/>
    <w:link w:val="Heading5"/>
    <w:uiPriority w:val="9"/>
    <w:semiHidden/>
    <w:rsid w:val="009557DD"/>
    <w:rPr>
      <w:rFonts w:asciiTheme="majorHAnsi" w:eastAsiaTheme="majorEastAsia" w:hAnsiTheme="majorHAnsi" w:cstheme="majorBidi"/>
      <w:color w:val="365F91" w:themeColor="accent1" w:themeShade="BF"/>
    </w:rPr>
  </w:style>
  <w:style w:type="paragraph" w:styleId="BodyText">
    <w:name w:val="Body Text"/>
    <w:basedOn w:val="Normal"/>
    <w:link w:val="BodyTextChar"/>
    <w:uiPriority w:val="99"/>
    <w:unhideWhenUsed/>
    <w:rsid w:val="009557DD"/>
    <w:pPr>
      <w:spacing w:after="120"/>
    </w:pPr>
  </w:style>
  <w:style w:type="character" w:customStyle="1" w:styleId="BodyTextChar">
    <w:name w:val="Body Text Char"/>
    <w:basedOn w:val="DefaultParagraphFont"/>
    <w:link w:val="BodyText"/>
    <w:uiPriority w:val="99"/>
    <w:qFormat/>
    <w:rsid w:val="009557DD"/>
  </w:style>
  <w:style w:type="character" w:customStyle="1" w:styleId="NoSpacingChar">
    <w:name w:val="No Spacing Char"/>
    <w:link w:val="NoSpacing"/>
    <w:uiPriority w:val="1"/>
    <w:locked/>
    <w:rsid w:val="009557DD"/>
    <w:rPr>
      <w:rFonts w:ascii="Calibri" w:eastAsia="Times New Roman" w:hAnsi="Calibri" w:cs="Times New Roman"/>
      <w:lang w:val="en-US" w:eastAsia="en-US"/>
    </w:rPr>
  </w:style>
  <w:style w:type="paragraph" w:styleId="Footer">
    <w:name w:val="footer"/>
    <w:basedOn w:val="Normal"/>
    <w:link w:val="FooterChar"/>
    <w:uiPriority w:val="99"/>
    <w:rsid w:val="009557DD"/>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uiPriority w:val="99"/>
    <w:qFormat/>
    <w:rsid w:val="009557DD"/>
    <w:rPr>
      <w:rFonts w:ascii="Times New Roman" w:eastAsia="Times New Roman" w:hAnsi="Times New Roman" w:cs="Times New Roman"/>
      <w:sz w:val="20"/>
      <w:szCs w:val="20"/>
      <w:lang w:val="en-US" w:eastAsia="ar-SA"/>
    </w:rPr>
  </w:style>
  <w:style w:type="character" w:customStyle="1" w:styleId="Heading4Char">
    <w:name w:val="Heading 4 Char"/>
    <w:basedOn w:val="DefaultParagraphFont"/>
    <w:link w:val="Heading4"/>
    <w:uiPriority w:val="9"/>
    <w:semiHidden/>
    <w:rsid w:val="004814FD"/>
    <w:rPr>
      <w:rFonts w:asciiTheme="majorHAnsi" w:eastAsiaTheme="majorEastAsia" w:hAnsiTheme="majorHAnsi" w:cstheme="majorBidi"/>
      <w:i/>
      <w:iCs/>
      <w:color w:val="365F91" w:themeColor="accent1" w:themeShade="BF"/>
    </w:rPr>
  </w:style>
  <w:style w:type="paragraph" w:customStyle="1" w:styleId="Times-Roman-R">
    <w:name w:val="Times-Roman-R"/>
    <w:basedOn w:val="Normal"/>
    <w:next w:val="NormalIndent"/>
    <w:qFormat/>
    <w:rsid w:val="004814FD"/>
    <w:pPr>
      <w:spacing w:after="160" w:line="240" w:lineRule="exact"/>
    </w:pPr>
    <w:rPr>
      <w:rFonts w:ascii="Tahoma" w:eastAsia="Times New Roman" w:hAnsi="Tahoma" w:cs="Times New Roman"/>
      <w:sz w:val="20"/>
      <w:szCs w:val="20"/>
      <w:lang w:val="en-US" w:eastAsia="en-US"/>
    </w:rPr>
  </w:style>
  <w:style w:type="paragraph" w:styleId="NormalIndent">
    <w:name w:val="Normal Indent"/>
    <w:basedOn w:val="Normal"/>
    <w:uiPriority w:val="99"/>
    <w:unhideWhenUsed/>
    <w:qFormat/>
    <w:rsid w:val="004814FD"/>
    <w:pPr>
      <w:ind w:left="708"/>
    </w:pPr>
  </w:style>
  <w:style w:type="character" w:customStyle="1" w:styleId="HeaderChar">
    <w:name w:val="Header Char"/>
    <w:basedOn w:val="DefaultParagraphFont"/>
    <w:link w:val="Header"/>
    <w:uiPriority w:val="99"/>
    <w:qFormat/>
    <w:rsid w:val="005A08FA"/>
    <w:rPr>
      <w:sz w:val="24"/>
      <w:szCs w:val="24"/>
    </w:rPr>
  </w:style>
  <w:style w:type="paragraph" w:styleId="Header">
    <w:name w:val="header"/>
    <w:basedOn w:val="Normal"/>
    <w:link w:val="HeaderChar"/>
    <w:uiPriority w:val="99"/>
    <w:rsid w:val="005A08FA"/>
    <w:pPr>
      <w:tabs>
        <w:tab w:val="center" w:pos="4320"/>
        <w:tab w:val="right" w:pos="8640"/>
      </w:tabs>
      <w:spacing w:after="0" w:line="240" w:lineRule="auto"/>
    </w:pPr>
    <w:rPr>
      <w:sz w:val="24"/>
      <w:szCs w:val="24"/>
    </w:rPr>
  </w:style>
  <w:style w:type="character" w:customStyle="1" w:styleId="AntetCaracter1">
    <w:name w:val="Antet Caracter1"/>
    <w:basedOn w:val="DefaultParagraphFont"/>
    <w:uiPriority w:val="99"/>
    <w:semiHidden/>
    <w:qFormat/>
    <w:rsid w:val="005A08FA"/>
  </w:style>
  <w:style w:type="character" w:customStyle="1" w:styleId="HeaderChar1">
    <w:name w:val="Header Char1"/>
    <w:basedOn w:val="DefaultParagraphFont"/>
    <w:uiPriority w:val="99"/>
    <w:semiHidden/>
    <w:rsid w:val="005A08FA"/>
  </w:style>
  <w:style w:type="character" w:styleId="Strong">
    <w:name w:val="Strong"/>
    <w:basedOn w:val="DefaultParagraphFont"/>
    <w:uiPriority w:val="22"/>
    <w:qFormat/>
    <w:rsid w:val="005A08FA"/>
    <w:rPr>
      <w:b/>
      <w:bCs/>
    </w:rPr>
  </w:style>
  <w:style w:type="paragraph" w:styleId="Title">
    <w:name w:val="Title"/>
    <w:basedOn w:val="Normal"/>
    <w:next w:val="Normal"/>
    <w:link w:val="TitleChar"/>
    <w:uiPriority w:val="10"/>
    <w:qFormat/>
    <w:rsid w:val="005A0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A08FA"/>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E57B31"/>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qFormat/>
    <w:rsid w:val="006952A0"/>
    <w:pPr>
      <w:spacing w:after="120" w:line="480" w:lineRule="auto"/>
    </w:pPr>
  </w:style>
  <w:style w:type="character" w:customStyle="1" w:styleId="BodyText2Char">
    <w:name w:val="Body Text 2 Char"/>
    <w:basedOn w:val="DefaultParagraphFont"/>
    <w:link w:val="BodyText2"/>
    <w:uiPriority w:val="99"/>
    <w:semiHidden/>
    <w:qFormat/>
    <w:rsid w:val="006952A0"/>
  </w:style>
  <w:style w:type="character" w:customStyle="1" w:styleId="Heading3Char">
    <w:name w:val="Heading 3 Char"/>
    <w:basedOn w:val="DefaultParagraphFont"/>
    <w:link w:val="Heading3"/>
    <w:qFormat/>
    <w:rsid w:val="00CE4EF8"/>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9"/>
    <w:qFormat/>
    <w:rsid w:val="00ED24AA"/>
    <w:rPr>
      <w:rFonts w:ascii="Times New Roman" w:eastAsia="Times New Roman" w:hAnsi="Times New Roman" w:cs="Times New Roman"/>
      <w:b/>
      <w:sz w:val="28"/>
      <w:szCs w:val="20"/>
      <w:lang w:val="en-US"/>
    </w:rPr>
  </w:style>
  <w:style w:type="numbering" w:customStyle="1" w:styleId="FrListare1">
    <w:name w:val="Fără Listare1"/>
    <w:next w:val="NoList"/>
    <w:uiPriority w:val="99"/>
    <w:semiHidden/>
    <w:unhideWhenUsed/>
    <w:rsid w:val="00ED24AA"/>
  </w:style>
  <w:style w:type="character" w:customStyle="1" w:styleId="CorptextCaracter1">
    <w:name w:val="Corp text Caracter1"/>
    <w:basedOn w:val="DefaultParagraphFont"/>
    <w:uiPriority w:val="99"/>
    <w:semiHidden/>
    <w:qFormat/>
    <w:rsid w:val="00ED24AA"/>
    <w:rPr>
      <w:rFonts w:ascii="Times New Roman" w:eastAsia="Times New Roman" w:hAnsi="Times New Roman" w:cs="Times New Roman"/>
      <w:sz w:val="24"/>
      <w:szCs w:val="24"/>
      <w:lang w:eastAsia="ro-RO"/>
    </w:rPr>
  </w:style>
  <w:style w:type="character" w:customStyle="1" w:styleId="CharChar">
    <w:name w:val="Char Char"/>
    <w:qFormat/>
    <w:rsid w:val="00ED24AA"/>
    <w:rPr>
      <w:b/>
      <w:i/>
      <w:sz w:val="32"/>
      <w:lang w:eastAsia="ro-RO"/>
    </w:rPr>
  </w:style>
  <w:style w:type="character" w:customStyle="1" w:styleId="BodyTextIndentChar">
    <w:name w:val="Body Text Indent Char"/>
    <w:basedOn w:val="DefaultParagraphFont"/>
    <w:link w:val="BodyTextIndent"/>
    <w:uiPriority w:val="99"/>
    <w:semiHidden/>
    <w:qFormat/>
    <w:rsid w:val="00ED24AA"/>
    <w:rPr>
      <w:rFonts w:ascii="Times New Roman" w:eastAsia="Times New Roman" w:hAnsi="Times New Roman" w:cs="Times New Roman"/>
      <w:sz w:val="24"/>
      <w:szCs w:val="24"/>
    </w:rPr>
  </w:style>
  <w:style w:type="character" w:customStyle="1" w:styleId="Corptext2Caracter1">
    <w:name w:val="Corp text 2 Caracter1"/>
    <w:basedOn w:val="DefaultParagraphFont"/>
    <w:uiPriority w:val="99"/>
    <w:semiHidden/>
    <w:qFormat/>
    <w:rsid w:val="00ED24AA"/>
  </w:style>
  <w:style w:type="character" w:customStyle="1" w:styleId="BodyText3Char">
    <w:name w:val="Body Text 3 Char"/>
    <w:basedOn w:val="DefaultParagraphFont"/>
    <w:link w:val="BodyText3"/>
    <w:uiPriority w:val="99"/>
    <w:semiHidden/>
    <w:qFormat/>
    <w:rsid w:val="00ED24AA"/>
    <w:rPr>
      <w:rFonts w:ascii="Times New Roman" w:eastAsia="Times New Roman" w:hAnsi="Times New Roman" w:cs="Times New Roman"/>
      <w:sz w:val="24"/>
      <w:szCs w:val="24"/>
    </w:rPr>
  </w:style>
  <w:style w:type="character" w:customStyle="1" w:styleId="Corptext3Caracter1">
    <w:name w:val="Corp text 3 Caracter1"/>
    <w:basedOn w:val="DefaultParagraphFont"/>
    <w:uiPriority w:val="99"/>
    <w:semiHidden/>
    <w:qFormat/>
    <w:rsid w:val="00ED24AA"/>
    <w:rPr>
      <w:rFonts w:ascii="Times New Roman" w:eastAsia="Times New Roman" w:hAnsi="Times New Roman" w:cs="Times New Roman"/>
      <w:sz w:val="16"/>
      <w:szCs w:val="16"/>
      <w:lang w:eastAsia="ro-RO"/>
    </w:rPr>
  </w:style>
  <w:style w:type="character" w:styleId="FollowedHyperlink">
    <w:name w:val="FollowedHyperlink"/>
    <w:basedOn w:val="DefaultParagraphFont"/>
    <w:uiPriority w:val="99"/>
    <w:semiHidden/>
    <w:unhideWhenUsed/>
    <w:rsid w:val="00ED24AA"/>
  </w:style>
  <w:style w:type="character" w:customStyle="1" w:styleId="IndentcorptextCaracter1">
    <w:name w:val="Indent corp text Caracter1"/>
    <w:basedOn w:val="DefaultParagraphFont"/>
    <w:uiPriority w:val="99"/>
    <w:semiHidden/>
    <w:qFormat/>
    <w:rsid w:val="00ED24AA"/>
  </w:style>
  <w:style w:type="paragraph" w:customStyle="1" w:styleId="Heading">
    <w:name w:val="Heading"/>
    <w:basedOn w:val="Normal"/>
    <w:next w:val="BodyText"/>
    <w:qFormat/>
    <w:rsid w:val="00ED24AA"/>
    <w:pPr>
      <w:keepNext/>
      <w:suppressAutoHyphens/>
      <w:spacing w:before="240" w:after="120" w:line="240" w:lineRule="auto"/>
    </w:pPr>
    <w:rPr>
      <w:rFonts w:ascii="Liberation Sans" w:eastAsia="Microsoft YaHei" w:hAnsi="Liberation Sans" w:cs="Arial"/>
      <w:sz w:val="28"/>
      <w:szCs w:val="28"/>
    </w:rPr>
  </w:style>
  <w:style w:type="paragraph" w:styleId="List">
    <w:name w:val="List"/>
    <w:basedOn w:val="BodyText"/>
    <w:rsid w:val="00ED24AA"/>
    <w:pPr>
      <w:suppressAutoHyphens/>
      <w:spacing w:after="0" w:line="240" w:lineRule="auto"/>
      <w:jc w:val="center"/>
    </w:pPr>
    <w:rPr>
      <w:rFonts w:eastAsia="Calibri" w:cs="Arial"/>
      <w:b/>
      <w:i/>
      <w:sz w:val="32"/>
      <w:lang w:val="en-US"/>
    </w:rPr>
  </w:style>
  <w:style w:type="paragraph" w:styleId="Caption">
    <w:name w:val="caption"/>
    <w:basedOn w:val="Normal"/>
    <w:qFormat/>
    <w:rsid w:val="00ED24AA"/>
    <w:pPr>
      <w:suppressLineNumbers/>
      <w:suppressAutoHyphens/>
      <w:spacing w:before="120" w:after="120" w:line="240" w:lineRule="auto"/>
    </w:pPr>
    <w:rPr>
      <w:rFonts w:ascii="Times New Roman" w:eastAsia="Times New Roman" w:hAnsi="Times New Roman" w:cs="Arial"/>
      <w:i/>
      <w:iCs/>
      <w:sz w:val="24"/>
      <w:szCs w:val="24"/>
    </w:rPr>
  </w:style>
  <w:style w:type="paragraph" w:customStyle="1" w:styleId="Index">
    <w:name w:val="Index"/>
    <w:basedOn w:val="Normal"/>
    <w:qFormat/>
    <w:rsid w:val="00ED24AA"/>
    <w:pPr>
      <w:suppressLineNumbers/>
      <w:suppressAutoHyphens/>
      <w:spacing w:after="0" w:line="240" w:lineRule="auto"/>
    </w:pPr>
    <w:rPr>
      <w:rFonts w:ascii="Times New Roman" w:eastAsia="Times New Roman" w:hAnsi="Times New Roman" w:cs="Arial"/>
      <w:sz w:val="24"/>
      <w:szCs w:val="24"/>
    </w:rPr>
  </w:style>
  <w:style w:type="paragraph" w:customStyle="1" w:styleId="DefaultText">
    <w:name w:val="Default Text"/>
    <w:basedOn w:val="Normal"/>
    <w:uiPriority w:val="99"/>
    <w:qFormat/>
    <w:rsid w:val="00ED24AA"/>
    <w:pPr>
      <w:suppressAutoHyphens/>
      <w:spacing w:after="0"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ED24AA"/>
    <w:pPr>
      <w:suppressAutoHyphens/>
      <w:spacing w:after="120" w:line="240" w:lineRule="auto"/>
      <w:ind w:left="283"/>
    </w:pPr>
    <w:rPr>
      <w:rFonts w:ascii="Times New Roman" w:eastAsia="Times New Roman" w:hAnsi="Times New Roman" w:cs="Times New Roman"/>
      <w:sz w:val="24"/>
      <w:szCs w:val="24"/>
    </w:rPr>
  </w:style>
  <w:style w:type="character" w:customStyle="1" w:styleId="IndentcorptextCaracter2">
    <w:name w:val="Indent corp text Caracter2"/>
    <w:basedOn w:val="DefaultParagraphFont"/>
    <w:uiPriority w:val="99"/>
    <w:semiHidden/>
    <w:rsid w:val="00ED24AA"/>
  </w:style>
  <w:style w:type="paragraph" w:customStyle="1" w:styleId="Indentcorptext21">
    <w:name w:val="Indent corp text 21"/>
    <w:basedOn w:val="Normal"/>
    <w:uiPriority w:val="99"/>
    <w:qFormat/>
    <w:rsid w:val="00ED24AA"/>
    <w:pPr>
      <w:widowControl w:val="0"/>
      <w:suppressAutoHyphens/>
      <w:spacing w:after="0" w:line="240" w:lineRule="auto"/>
      <w:ind w:firstLine="1134"/>
      <w:jc w:val="both"/>
    </w:pPr>
    <w:rPr>
      <w:rFonts w:ascii="Times New Roman" w:eastAsia="Lucida Sans Unicode" w:hAnsi="Times New Roman" w:cs="Mangal"/>
      <w:kern w:val="2"/>
      <w:sz w:val="24"/>
      <w:szCs w:val="24"/>
      <w:lang w:eastAsia="hi-IN" w:bidi="hi-IN"/>
    </w:rPr>
  </w:style>
  <w:style w:type="paragraph" w:customStyle="1" w:styleId="HeaderandFooter">
    <w:name w:val="Header and Footer"/>
    <w:basedOn w:val="Normal"/>
    <w:qFormat/>
    <w:rsid w:val="00ED24AA"/>
    <w:pPr>
      <w:suppressAutoHyphens/>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qFormat/>
    <w:rsid w:val="00ED24AA"/>
    <w:pPr>
      <w:suppressAutoHyphens/>
      <w:spacing w:after="0" w:line="240" w:lineRule="auto"/>
    </w:pPr>
    <w:rPr>
      <w:rFonts w:ascii="Times New Roman" w:eastAsia="Times New Roman" w:hAnsi="Times New Roman" w:cs="Times New Roman"/>
      <w:sz w:val="24"/>
      <w:szCs w:val="24"/>
    </w:rPr>
  </w:style>
  <w:style w:type="character" w:customStyle="1" w:styleId="Corptext3Caracter2">
    <w:name w:val="Corp text 3 Caracter2"/>
    <w:basedOn w:val="DefaultParagraphFont"/>
    <w:uiPriority w:val="99"/>
    <w:semiHidden/>
    <w:rsid w:val="00ED24AA"/>
    <w:rPr>
      <w:sz w:val="16"/>
      <w:szCs w:val="16"/>
    </w:rPr>
  </w:style>
  <w:style w:type="paragraph" w:styleId="NormalWeb">
    <w:name w:val="Normal (Web)"/>
    <w:basedOn w:val="Normal"/>
    <w:uiPriority w:val="99"/>
    <w:unhideWhenUsed/>
    <w:qFormat/>
    <w:rsid w:val="00ED24AA"/>
    <w:pPr>
      <w:suppressAutoHyphens/>
      <w:spacing w:after="0" w:line="240" w:lineRule="auto"/>
    </w:pPr>
    <w:rPr>
      <w:rFonts w:ascii="Times New Roman" w:eastAsia="Times New Roman" w:hAnsi="Times New Roman" w:cs="Times New Roman"/>
      <w:sz w:val="24"/>
      <w:szCs w:val="24"/>
    </w:rPr>
  </w:style>
  <w:style w:type="paragraph" w:customStyle="1" w:styleId="msonospacing0">
    <w:name w:val="msonospacing0"/>
    <w:basedOn w:val="Normal"/>
    <w:qFormat/>
    <w:rsid w:val="00ED24AA"/>
    <w:pPr>
      <w:suppressAutoHyphens/>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qFormat/>
    <w:rsid w:val="007E27DE"/>
    <w:pPr>
      <w:widowControl w:val="0"/>
      <w:suppressLineNumbers/>
      <w:suppressAutoHyphen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qFormat/>
    <w:rsid w:val="007E27DE"/>
    <w:pPr>
      <w:jc w:val="center"/>
    </w:pPr>
    <w:rPr>
      <w:b/>
      <w:bCs/>
    </w:rPr>
  </w:style>
  <w:style w:type="character" w:styleId="Emphasis">
    <w:name w:val="Emphasis"/>
    <w:qFormat/>
    <w:rsid w:val="00387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5280">
      <w:bodyDiv w:val="1"/>
      <w:marLeft w:val="0"/>
      <w:marRight w:val="0"/>
      <w:marTop w:val="0"/>
      <w:marBottom w:val="0"/>
      <w:divBdr>
        <w:top w:val="none" w:sz="0" w:space="0" w:color="auto"/>
        <w:left w:val="none" w:sz="0" w:space="0" w:color="auto"/>
        <w:bottom w:val="none" w:sz="0" w:space="0" w:color="auto"/>
        <w:right w:val="none" w:sz="0" w:space="0" w:color="auto"/>
      </w:divBdr>
    </w:div>
    <w:div w:id="601645896">
      <w:bodyDiv w:val="1"/>
      <w:marLeft w:val="0"/>
      <w:marRight w:val="0"/>
      <w:marTop w:val="0"/>
      <w:marBottom w:val="0"/>
      <w:divBdr>
        <w:top w:val="none" w:sz="0" w:space="0" w:color="auto"/>
        <w:left w:val="none" w:sz="0" w:space="0" w:color="auto"/>
        <w:bottom w:val="none" w:sz="0" w:space="0" w:color="auto"/>
        <w:right w:val="none" w:sz="0" w:space="0" w:color="auto"/>
      </w:divBdr>
    </w:div>
    <w:div w:id="12796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doc:90001180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oc:107003370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10BC-FB6F-4719-97B3-7E2A323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8668</Words>
  <Characters>50279</Characters>
  <Application>Microsoft Office Word</Application>
  <DocSecurity>0</DocSecurity>
  <Lines>418</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Utilizator</cp:lastModifiedBy>
  <cp:revision>2</cp:revision>
  <cp:lastPrinted>2021-11-23T12:12:00Z</cp:lastPrinted>
  <dcterms:created xsi:type="dcterms:W3CDTF">2022-12-13T07:47:00Z</dcterms:created>
  <dcterms:modified xsi:type="dcterms:W3CDTF">2022-12-13T07:47:00Z</dcterms:modified>
</cp:coreProperties>
</file>